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D0C60" w14:textId="77777777" w:rsidR="00CD3D7D" w:rsidRPr="00C63B9E" w:rsidRDefault="00CD3D7D" w:rsidP="00C63B9E">
      <w:pPr>
        <w:spacing w:after="0"/>
        <w:jc w:val="center"/>
        <w:rPr>
          <w:rFonts w:ascii="Sakkal Majalla" w:eastAsia="SimSun" w:hAnsi="Sakkal Majalla" w:cs="Sakkal Majalla"/>
          <w:b/>
          <w:bCs/>
          <w:sz w:val="32"/>
          <w:szCs w:val="32"/>
          <w:rtl/>
          <w:lang w:eastAsia="zh-CN"/>
        </w:rPr>
      </w:pPr>
      <w:bookmarkStart w:id="0" w:name="_Hlk241656011"/>
      <w:r w:rsidRPr="00C63B9E">
        <w:rPr>
          <w:rFonts w:ascii="Sakkal Majalla" w:eastAsia="SimSun" w:hAnsi="Sakkal Majalla" w:cs="Sakkal Majalla"/>
          <w:b/>
          <w:bCs/>
          <w:sz w:val="32"/>
          <w:szCs w:val="32"/>
          <w:rtl/>
          <w:lang w:eastAsia="zh-CN"/>
        </w:rPr>
        <w:t>تقلبات أسعار النفط العالمية وأثرها على النمو الاقتصادي الحقيقي في ليبيا</w:t>
      </w:r>
      <w:bookmarkEnd w:id="0"/>
      <w:r w:rsidRPr="00C63B9E">
        <w:rPr>
          <w:rFonts w:ascii="Sakkal Majalla" w:eastAsia="SimSun" w:hAnsi="Sakkal Majalla" w:cs="Sakkal Majalla"/>
          <w:b/>
          <w:bCs/>
          <w:sz w:val="32"/>
          <w:szCs w:val="32"/>
          <w:rtl/>
          <w:lang w:eastAsia="zh-CN"/>
        </w:rPr>
        <w:t xml:space="preserve">: دراسة قياسية </w:t>
      </w:r>
    </w:p>
    <w:p w14:paraId="3E7675B1" w14:textId="54A0E8E1" w:rsidR="00CD3D7D" w:rsidRPr="00C63B9E" w:rsidRDefault="00791E68" w:rsidP="00C63B9E">
      <w:pPr>
        <w:spacing w:after="0"/>
        <w:jc w:val="center"/>
        <w:rPr>
          <w:rFonts w:ascii="Sakkal Majalla" w:eastAsia="SimSun" w:hAnsi="Sakkal Majalla" w:cs="Sakkal Majalla"/>
          <w:b/>
          <w:bCs/>
          <w:sz w:val="32"/>
          <w:szCs w:val="32"/>
          <w:rtl/>
          <w:lang w:val="en-GB" w:eastAsia="zh-CN" w:bidi="ar-LY"/>
        </w:rPr>
      </w:pPr>
      <w:r w:rsidRPr="00C63B9E">
        <w:rPr>
          <w:rFonts w:ascii="Sakkal Majalla" w:eastAsia="SimSun" w:hAnsi="Sakkal Majalla" w:cs="Sakkal Majalla"/>
          <w:b/>
          <w:bCs/>
          <w:sz w:val="32"/>
          <w:szCs w:val="32"/>
          <w:lang w:val="en-GB" w:eastAsia="zh-CN" w:bidi="ar-DZ"/>
        </w:rPr>
        <w:t xml:space="preserve">ARDL </w:t>
      </w:r>
      <w:r w:rsidRPr="00C63B9E">
        <w:rPr>
          <w:rFonts w:ascii="Sakkal Majalla" w:eastAsia="SimSun" w:hAnsi="Sakkal Majalla" w:cs="Sakkal Majalla" w:hint="cs"/>
          <w:b/>
          <w:bCs/>
          <w:sz w:val="32"/>
          <w:szCs w:val="32"/>
          <w:rtl/>
          <w:lang w:val="en-GB" w:eastAsia="zh-CN" w:bidi="ar-DZ"/>
        </w:rPr>
        <w:t>باستخدام</w:t>
      </w:r>
      <w:r w:rsidR="00CD3D7D" w:rsidRPr="00C63B9E">
        <w:rPr>
          <w:rFonts w:ascii="Sakkal Majalla" w:eastAsia="SimSun" w:hAnsi="Sakkal Majalla" w:cs="Sakkal Majalla" w:hint="cs"/>
          <w:b/>
          <w:bCs/>
          <w:sz w:val="32"/>
          <w:szCs w:val="32"/>
          <w:rtl/>
          <w:lang w:val="en-GB" w:eastAsia="zh-CN" w:bidi="ar-DZ"/>
        </w:rPr>
        <w:t xml:space="preserve"> </w:t>
      </w:r>
      <w:proofErr w:type="gramStart"/>
      <w:r w:rsidR="00CD3D7D" w:rsidRPr="00C63B9E">
        <w:rPr>
          <w:rFonts w:ascii="Sakkal Majalla" w:eastAsia="SimSun" w:hAnsi="Sakkal Majalla" w:cs="Sakkal Majalla" w:hint="cs"/>
          <w:b/>
          <w:bCs/>
          <w:sz w:val="32"/>
          <w:szCs w:val="32"/>
          <w:rtl/>
          <w:lang w:val="en-GB" w:eastAsia="zh-CN" w:bidi="ar-DZ"/>
        </w:rPr>
        <w:t>نموذج</w:t>
      </w:r>
      <w:r w:rsidR="00CD3D7D" w:rsidRPr="00C63B9E">
        <w:rPr>
          <w:rFonts w:ascii="Sakkal Majalla" w:eastAsia="SimSun" w:hAnsi="Sakkal Majalla" w:cs="Sakkal Majalla"/>
          <w:b/>
          <w:bCs/>
          <w:sz w:val="32"/>
          <w:szCs w:val="32"/>
          <w:lang w:val="en-GB" w:eastAsia="zh-CN" w:bidi="ar-DZ"/>
        </w:rPr>
        <w:t>(</w:t>
      </w:r>
      <w:proofErr w:type="gramEnd"/>
      <w:r w:rsidR="00CD3D7D" w:rsidRPr="00C63B9E">
        <w:rPr>
          <w:rFonts w:ascii="Sakkal Majalla" w:eastAsia="SimSun" w:hAnsi="Sakkal Majalla" w:cs="Sakkal Majalla"/>
          <w:b/>
          <w:bCs/>
          <w:sz w:val="32"/>
          <w:szCs w:val="32"/>
          <w:lang w:val="en-GB" w:eastAsia="zh-CN" w:bidi="ar-DZ"/>
        </w:rPr>
        <w:t>1990–2024)</w:t>
      </w:r>
      <w:r w:rsidR="00CD3D7D" w:rsidRPr="00C63B9E">
        <w:rPr>
          <w:rFonts w:ascii="Sakkal Majalla" w:eastAsia="SimSun" w:hAnsi="Sakkal Majalla" w:cs="Sakkal Majalla" w:hint="cs"/>
          <w:b/>
          <w:bCs/>
          <w:sz w:val="32"/>
          <w:szCs w:val="32"/>
          <w:rtl/>
          <w:lang w:val="en-GB" w:eastAsia="zh-CN" w:bidi="ar-LY"/>
        </w:rPr>
        <w:t xml:space="preserve"> خلال الفترة</w:t>
      </w:r>
    </w:p>
    <w:p w14:paraId="41D67DEC" w14:textId="01E0DBF1" w:rsidR="00791E68" w:rsidRPr="00791E68" w:rsidRDefault="00791E68" w:rsidP="00791E68">
      <w:pPr>
        <w:spacing w:after="0"/>
        <w:jc w:val="center"/>
        <w:rPr>
          <w:rFonts w:ascii="Times New Roman" w:hAnsi="Times New Roman" w:cs="Times New Roman"/>
          <w:b/>
          <w:bCs/>
          <w:i/>
          <w:iCs/>
          <w:sz w:val="24"/>
          <w:szCs w:val="24"/>
          <w:vertAlign w:val="superscript"/>
          <w:rtl/>
          <w:lang w:val="en-GB" w:bidi="ar-LY"/>
        </w:rPr>
      </w:pPr>
      <w:r w:rsidRPr="00791E68">
        <w:rPr>
          <w:rFonts w:ascii="Times New Roman" w:hAnsi="Times New Roman" w:cs="Times New Roman"/>
          <w:b/>
          <w:bCs/>
          <w:i/>
          <w:iCs/>
          <w:sz w:val="24"/>
          <w:szCs w:val="24"/>
          <w:rtl/>
          <w:lang w:val="en-GB" w:bidi="ar-LY"/>
        </w:rPr>
        <w:t xml:space="preserve">            محمد علي سالم </w:t>
      </w:r>
      <w:proofErr w:type="spellStart"/>
      <w:r w:rsidRPr="00791E68">
        <w:rPr>
          <w:rFonts w:ascii="Times New Roman" w:hAnsi="Times New Roman" w:cs="Times New Roman"/>
          <w:b/>
          <w:bCs/>
          <w:i/>
          <w:iCs/>
          <w:sz w:val="24"/>
          <w:szCs w:val="24"/>
          <w:rtl/>
          <w:lang w:val="en-GB" w:bidi="ar-LY"/>
        </w:rPr>
        <w:t>الجريدي</w:t>
      </w:r>
      <w:proofErr w:type="spellEnd"/>
    </w:p>
    <w:p w14:paraId="275F00A0" w14:textId="16EAD3B7" w:rsidR="00791E68" w:rsidRPr="00C63B9E" w:rsidRDefault="00791E68" w:rsidP="00791E68">
      <w:pPr>
        <w:spacing w:after="0"/>
        <w:jc w:val="center"/>
        <w:rPr>
          <w:rFonts w:ascii="Times New Roman" w:hAnsi="Times New Roman" w:cs="Times New Roman"/>
          <w:b/>
          <w:bCs/>
          <w:i/>
          <w:iCs/>
          <w:sz w:val="24"/>
          <w:szCs w:val="24"/>
          <w:vertAlign w:val="superscript"/>
          <w:rtl/>
          <w:lang w:val="en-GB"/>
        </w:rPr>
      </w:pPr>
      <w:r w:rsidRPr="00791E68">
        <w:rPr>
          <w:rFonts w:ascii="Times New Roman" w:hAnsi="Times New Roman" w:cs="Times New Roman"/>
          <w:b/>
          <w:bCs/>
          <w:i/>
          <w:iCs/>
          <w:sz w:val="24"/>
          <w:szCs w:val="24"/>
          <w:rtl/>
          <w:lang w:val="en-GB"/>
        </w:rPr>
        <w:t xml:space="preserve">قسم </w:t>
      </w:r>
      <w:r w:rsidRPr="00C63B9E">
        <w:rPr>
          <w:rFonts w:ascii="Times New Roman" w:hAnsi="Times New Roman" w:cs="Times New Roman" w:hint="cs"/>
          <w:b/>
          <w:bCs/>
          <w:i/>
          <w:iCs/>
          <w:sz w:val="24"/>
          <w:szCs w:val="24"/>
          <w:rtl/>
          <w:lang w:val="en-GB"/>
        </w:rPr>
        <w:t>الاقتصاد،</w:t>
      </w:r>
      <w:r w:rsidRPr="00791E68">
        <w:rPr>
          <w:rFonts w:ascii="Times New Roman" w:hAnsi="Times New Roman" w:cs="Times New Roman"/>
          <w:b/>
          <w:bCs/>
          <w:i/>
          <w:iCs/>
          <w:sz w:val="24"/>
          <w:szCs w:val="24"/>
          <w:rtl/>
          <w:lang w:val="en-GB"/>
        </w:rPr>
        <w:t xml:space="preserve"> كلية الاقتصاد </w:t>
      </w:r>
      <w:proofErr w:type="spellStart"/>
      <w:proofErr w:type="gramStart"/>
      <w:r w:rsidRPr="00791E68">
        <w:rPr>
          <w:rFonts w:ascii="Times New Roman" w:hAnsi="Times New Roman" w:cs="Times New Roman"/>
          <w:b/>
          <w:bCs/>
          <w:i/>
          <w:iCs/>
          <w:sz w:val="24"/>
          <w:szCs w:val="24"/>
          <w:rtl/>
          <w:lang w:val="en-GB"/>
        </w:rPr>
        <w:t>العجيلات</w:t>
      </w:r>
      <w:proofErr w:type="spellEnd"/>
      <w:r w:rsidRPr="00791E68">
        <w:rPr>
          <w:rFonts w:ascii="Times New Roman" w:hAnsi="Times New Roman" w:cs="Times New Roman"/>
          <w:b/>
          <w:bCs/>
          <w:i/>
          <w:iCs/>
          <w:sz w:val="24"/>
          <w:szCs w:val="24"/>
          <w:rtl/>
          <w:lang w:val="en-GB"/>
        </w:rPr>
        <w:t xml:space="preserve"> ،</w:t>
      </w:r>
      <w:proofErr w:type="gramEnd"/>
      <w:r w:rsidRPr="00791E68">
        <w:rPr>
          <w:rFonts w:ascii="Times New Roman" w:hAnsi="Times New Roman" w:cs="Times New Roman"/>
          <w:b/>
          <w:bCs/>
          <w:i/>
          <w:iCs/>
          <w:sz w:val="24"/>
          <w:szCs w:val="24"/>
          <w:rtl/>
          <w:lang w:val="en-GB"/>
        </w:rPr>
        <w:t xml:space="preserve"> جامعة </w:t>
      </w:r>
      <w:r w:rsidRPr="00C63B9E">
        <w:rPr>
          <w:rFonts w:ascii="Times New Roman" w:hAnsi="Times New Roman" w:cs="Times New Roman" w:hint="cs"/>
          <w:b/>
          <w:bCs/>
          <w:i/>
          <w:iCs/>
          <w:sz w:val="24"/>
          <w:szCs w:val="24"/>
          <w:rtl/>
          <w:lang w:val="en-GB"/>
        </w:rPr>
        <w:t>الزاوية،</w:t>
      </w:r>
      <w:r w:rsidRPr="00791E68">
        <w:rPr>
          <w:rFonts w:ascii="Times New Roman" w:hAnsi="Times New Roman" w:cs="Times New Roman"/>
          <w:b/>
          <w:bCs/>
          <w:i/>
          <w:iCs/>
          <w:sz w:val="24"/>
          <w:szCs w:val="24"/>
          <w:rtl/>
          <w:lang w:val="en-GB"/>
        </w:rPr>
        <w:t xml:space="preserve"> ليبيا</w:t>
      </w:r>
    </w:p>
    <w:p w14:paraId="0C8E4C2F" w14:textId="16C53A6C" w:rsidR="001210F3" w:rsidRPr="00C63B9E" w:rsidRDefault="00BE0637" w:rsidP="001210F3">
      <w:pPr>
        <w:spacing w:after="0"/>
        <w:jc w:val="center"/>
        <w:rPr>
          <w:rFonts w:ascii="Times New Roman" w:hAnsi="Times New Roman" w:cs="Times New Roman"/>
          <w:i/>
          <w:iCs/>
          <w:sz w:val="24"/>
          <w:szCs w:val="24"/>
          <w:rtl/>
          <w:lang w:val="en-GB" w:bidi="ar-DZ"/>
        </w:rPr>
      </w:pPr>
      <w:r w:rsidRPr="00C63B9E">
        <w:rPr>
          <w:rFonts w:ascii="Times New Roman" w:hAnsi="Times New Roman" w:cs="Times New Roman"/>
          <w:i/>
          <w:iCs/>
          <w:sz w:val="24"/>
          <w:szCs w:val="24"/>
          <w:lang w:val="en-GB" w:bidi="ar-DZ"/>
        </w:rPr>
        <w:t>The impact of global oil price shocks on economic growth in Libya: An econometric study using the ARDL model during the period (1990–2024)"</w:t>
      </w:r>
    </w:p>
    <w:p w14:paraId="1C15E66D" w14:textId="77777777" w:rsidR="00791E68" w:rsidRPr="00791E68" w:rsidRDefault="00791E68" w:rsidP="00791E68">
      <w:pPr>
        <w:spacing w:after="0"/>
        <w:jc w:val="center"/>
        <w:rPr>
          <w:rFonts w:ascii="Times New Roman" w:hAnsi="Times New Roman" w:cs="Times New Roman"/>
          <w:b/>
          <w:bCs/>
          <w:i/>
          <w:iCs/>
          <w:sz w:val="24"/>
          <w:szCs w:val="24"/>
          <w:lang w:val="en-US" w:bidi="ar-DZ"/>
        </w:rPr>
      </w:pPr>
      <w:r w:rsidRPr="00791E68">
        <w:rPr>
          <w:rFonts w:ascii="Times New Roman" w:hAnsi="Times New Roman" w:cs="Times New Roman"/>
          <w:b/>
          <w:bCs/>
          <w:i/>
          <w:iCs/>
          <w:sz w:val="24"/>
          <w:szCs w:val="24"/>
          <w:lang w:val="en-US" w:bidi="ar-DZ"/>
        </w:rPr>
        <w:t>MOHAMED AJREDI</w:t>
      </w:r>
    </w:p>
    <w:p w14:paraId="70911DD5" w14:textId="35074F6B" w:rsidR="00791E68" w:rsidRPr="00C63B9E" w:rsidRDefault="00791E68" w:rsidP="00791E68">
      <w:pPr>
        <w:spacing w:after="0"/>
        <w:jc w:val="center"/>
        <w:rPr>
          <w:rFonts w:ascii="Times New Roman" w:hAnsi="Times New Roman" w:cs="Times New Roman"/>
          <w:i/>
          <w:iCs/>
          <w:sz w:val="24"/>
          <w:szCs w:val="24"/>
          <w:rtl/>
          <w:lang w:val="en-GB" w:bidi="ar-DZ"/>
        </w:rPr>
      </w:pPr>
      <w:r w:rsidRPr="00C63B9E">
        <w:rPr>
          <w:rFonts w:ascii="Times New Roman" w:hAnsi="Times New Roman" w:cs="Times New Roman"/>
          <w:i/>
          <w:iCs/>
          <w:sz w:val="24"/>
          <w:szCs w:val="24"/>
          <w:lang w:val="en-GB" w:bidi="ar-DZ"/>
        </w:rPr>
        <w:t>Department of Economics, Faculty of Economics (</w:t>
      </w:r>
      <w:proofErr w:type="spellStart"/>
      <w:r w:rsidRPr="00C63B9E">
        <w:rPr>
          <w:rFonts w:ascii="Times New Roman" w:hAnsi="Times New Roman" w:cs="Times New Roman"/>
          <w:i/>
          <w:iCs/>
          <w:sz w:val="24"/>
          <w:szCs w:val="24"/>
          <w:lang w:val="en-GB" w:bidi="ar-DZ"/>
        </w:rPr>
        <w:t>Ajailat</w:t>
      </w:r>
      <w:proofErr w:type="spellEnd"/>
      <w:r w:rsidRPr="00C63B9E">
        <w:rPr>
          <w:rFonts w:ascii="Times New Roman" w:hAnsi="Times New Roman" w:cs="Times New Roman"/>
          <w:i/>
          <w:iCs/>
          <w:sz w:val="24"/>
          <w:szCs w:val="24"/>
          <w:lang w:val="en-GB" w:bidi="ar-DZ"/>
        </w:rPr>
        <w:t>), University of Zawia, Libya</w:t>
      </w:r>
    </w:p>
    <w:p w14:paraId="0ED17F4E" w14:textId="35AD9344" w:rsidR="00791E68" w:rsidRPr="00C63B9E" w:rsidRDefault="00E34B40" w:rsidP="00E34B40">
      <w:pPr>
        <w:spacing w:after="0"/>
        <w:jc w:val="center"/>
        <w:rPr>
          <w:sz w:val="24"/>
          <w:szCs w:val="24"/>
          <w:rtl/>
        </w:rPr>
      </w:pPr>
      <w:hyperlink r:id="rId8" w:history="1">
        <w:r w:rsidRPr="00C63B9E">
          <w:rPr>
            <w:rStyle w:val="Hyperlink"/>
            <w:rFonts w:ascii="Calibri" w:eastAsia="Calibri" w:hAnsi="Calibri" w:cs="Arial"/>
            <w:b/>
            <w:bCs/>
            <w:color w:val="auto"/>
            <w:sz w:val="24"/>
            <w:szCs w:val="24"/>
            <w:lang w:val="en" w:bidi="ar-LY"/>
          </w:rPr>
          <w:t>m.ajredi@zu.edu.ly</w:t>
        </w:r>
      </w:hyperlink>
      <w:r w:rsidR="00791E68" w:rsidRPr="00C63B9E">
        <w:rPr>
          <w:rFonts w:hint="cs"/>
          <w:sz w:val="24"/>
          <w:szCs w:val="24"/>
          <w:rtl/>
        </w:rPr>
        <w:t xml:space="preserve"> </w:t>
      </w:r>
    </w:p>
    <w:p w14:paraId="7C077E9E" w14:textId="23D4CC47" w:rsidR="00791E68" w:rsidRPr="00C63B9E" w:rsidRDefault="00791E68" w:rsidP="00791E68">
      <w:pPr>
        <w:spacing w:after="0"/>
        <w:ind w:left="283" w:right="345"/>
        <w:jc w:val="center"/>
        <w:rPr>
          <w:rFonts w:ascii="Calibri" w:eastAsia="Calibri" w:hAnsi="Calibri" w:cs="Arial"/>
          <w:b/>
          <w:bCs/>
          <w:sz w:val="24"/>
          <w:szCs w:val="24"/>
          <w:rtl/>
          <w:lang w:val="en-US"/>
        </w:rPr>
      </w:pPr>
      <w:hyperlink r:id="rId9" w:history="1">
        <w:r w:rsidRPr="00C63B9E">
          <w:rPr>
            <w:rStyle w:val="Hyperlink"/>
            <w:rFonts w:ascii="Calibri" w:eastAsia="Calibri" w:hAnsi="Calibri" w:cs="Arial"/>
            <w:b/>
            <w:bCs/>
            <w:sz w:val="24"/>
            <w:szCs w:val="24"/>
            <w:lang w:val="en-US"/>
          </w:rPr>
          <w:t>https://orcid.org/0009-0005-4608-5905</w:t>
        </w:r>
      </w:hyperlink>
    </w:p>
    <w:p w14:paraId="4EFAFBF7" w14:textId="77777777" w:rsidR="00791E68" w:rsidRPr="00791E68" w:rsidRDefault="00791E68" w:rsidP="00791E68">
      <w:pPr>
        <w:bidi/>
        <w:spacing w:after="0" w:line="240" w:lineRule="auto"/>
        <w:jc w:val="center"/>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pP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تاريخ الاستلام:</w:t>
      </w:r>
      <w:r w:rsidRPr="00791E68">
        <w:rPr>
          <w:rFonts w:ascii="Simplified Arabic" w:eastAsia="Calibri" w:hAnsi="Simplified Arabic" w:cs="Simplified Arabic"/>
          <w:b/>
          <w:bCs/>
          <w:i/>
          <w:iCs/>
          <w:color w:val="1F4E79" w:themeColor="accent1" w:themeShade="80"/>
          <w:kern w:val="2"/>
          <w:sz w:val="20"/>
          <w:szCs w:val="20"/>
          <w:u w:val="single"/>
          <w:lang w:val="en-US"/>
          <w14:ligatures w14:val="standardContextual"/>
        </w:rPr>
        <w:t xml:space="preserve"> </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11</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08</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/2026 -تاريخ المراجعة:</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25</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08</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 xml:space="preserve">/2026- تاريخ القبول: </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21</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09</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 xml:space="preserve">/2026- تاريخ </w:t>
      </w:r>
      <w:r w:rsidRPr="00791E68">
        <w:rPr>
          <w:rFonts w:ascii="Simplified Arabic" w:eastAsia="Calibri" w:hAnsi="Simplified Arabic" w:cs="Simplified Arabic" w:hint="cs"/>
          <w:b/>
          <w:bCs/>
          <w:i/>
          <w:iCs/>
          <w:color w:val="1F4E79" w:themeColor="accent1" w:themeShade="80"/>
          <w:kern w:val="2"/>
          <w:sz w:val="20"/>
          <w:szCs w:val="20"/>
          <w:u w:val="single"/>
          <w:rtl/>
          <w:lang w:val="en-US"/>
          <w14:ligatures w14:val="standardContextual"/>
        </w:rPr>
        <w:t>للنشر: 30</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w:t>
      </w:r>
      <w:r w:rsidRPr="00791E68">
        <w:rPr>
          <w:rFonts w:ascii="Simplified Arabic" w:eastAsia="Calibri" w:hAnsi="Simplified Arabic" w:cs="Simplified Arabic" w:hint="cs"/>
          <w:b/>
          <w:bCs/>
          <w:i/>
          <w:iCs/>
          <w:color w:val="1F4E79" w:themeColor="accent1" w:themeShade="80"/>
          <w:kern w:val="2"/>
          <w:sz w:val="20"/>
          <w:szCs w:val="20"/>
          <w:u w:val="single"/>
          <w:rtl/>
          <w:lang w:val="en-US" w:bidi="ar-LY"/>
          <w14:ligatures w14:val="standardContextual"/>
        </w:rPr>
        <w:t>9</w:t>
      </w:r>
      <w:r w:rsidRPr="00791E68">
        <w:rPr>
          <w:rFonts w:ascii="Simplified Arabic" w:eastAsia="Calibri" w:hAnsi="Simplified Arabic" w:cs="Simplified Arabic"/>
          <w:b/>
          <w:bCs/>
          <w:i/>
          <w:iCs/>
          <w:color w:val="1F4E79" w:themeColor="accent1" w:themeShade="80"/>
          <w:kern w:val="2"/>
          <w:sz w:val="20"/>
          <w:szCs w:val="20"/>
          <w:u w:val="single"/>
          <w:rtl/>
          <w:lang w:val="en-US"/>
          <w14:ligatures w14:val="standardContextual"/>
        </w:rPr>
        <w:t>/ 2026</w:t>
      </w:r>
    </w:p>
    <w:p w14:paraId="520B9E5D" w14:textId="77777777" w:rsidR="00791E68" w:rsidRPr="00C63B9E" w:rsidRDefault="00791E68" w:rsidP="00C63B9E">
      <w:pPr>
        <w:spacing w:after="0"/>
        <w:ind w:right="345"/>
        <w:rPr>
          <w:rFonts w:ascii="Calibri" w:eastAsia="Calibri" w:hAnsi="Calibri" w:cs="Arial"/>
          <w:b/>
          <w:bCs/>
          <w:sz w:val="24"/>
          <w:szCs w:val="24"/>
          <w:rtl/>
          <w:lang w:val="en-US"/>
        </w:rPr>
      </w:pPr>
    </w:p>
    <w:p w14:paraId="2919098F" w14:textId="26649727" w:rsidR="00B72C4A" w:rsidRPr="00C63B9E" w:rsidRDefault="00B72C4A" w:rsidP="00B72C4A">
      <w:pPr>
        <w:spacing w:after="0"/>
        <w:ind w:left="283" w:right="345"/>
        <w:jc w:val="both"/>
        <w:rPr>
          <w:rFonts w:asciiTheme="majorBidi" w:hAnsiTheme="majorBidi" w:cstheme="majorBidi"/>
          <w:sz w:val="24"/>
          <w:szCs w:val="24"/>
          <w:rtl/>
        </w:rPr>
      </w:pPr>
      <w:r w:rsidRPr="00C63B9E">
        <w:rPr>
          <w:rFonts w:asciiTheme="majorBidi" w:hAnsiTheme="majorBidi" w:cstheme="majorBidi"/>
          <w:sz w:val="24"/>
          <w:szCs w:val="24"/>
        </w:rPr>
        <w:t xml:space="preserve">Abstract </w:t>
      </w:r>
      <w:r w:rsidRPr="00C63B9E">
        <w:rPr>
          <w:rFonts w:asciiTheme="majorBidi" w:hAnsiTheme="majorBidi" w:cstheme="majorBidi"/>
          <w:sz w:val="24"/>
          <w:szCs w:val="24"/>
          <w:rtl/>
        </w:rPr>
        <w:t xml:space="preserve">  </w:t>
      </w:r>
    </w:p>
    <w:p w14:paraId="1BD270FD" w14:textId="35317F17" w:rsidR="00FA1A52" w:rsidRPr="00C63B9E" w:rsidRDefault="00B72C4A" w:rsidP="00B72C4A">
      <w:pPr>
        <w:spacing w:after="0"/>
        <w:ind w:left="283" w:right="345"/>
        <w:jc w:val="both"/>
        <w:rPr>
          <w:rFonts w:asciiTheme="majorBidi" w:hAnsiTheme="majorBidi" w:cstheme="majorBidi"/>
          <w:sz w:val="24"/>
          <w:szCs w:val="24"/>
          <w:rtl/>
        </w:rPr>
      </w:pPr>
      <w:r w:rsidRPr="00C63B9E">
        <w:rPr>
          <w:rFonts w:asciiTheme="majorBidi" w:hAnsiTheme="majorBidi" w:cstheme="majorBidi"/>
          <w:sz w:val="24"/>
          <w:szCs w:val="24"/>
        </w:rPr>
        <w:t xml:space="preserve">This </w:t>
      </w:r>
      <w:proofErr w:type="spellStart"/>
      <w:r w:rsidRPr="00C63B9E">
        <w:rPr>
          <w:rFonts w:asciiTheme="majorBidi" w:hAnsiTheme="majorBidi" w:cstheme="majorBidi"/>
          <w:sz w:val="24"/>
          <w:szCs w:val="24"/>
        </w:rPr>
        <w:t>study</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aims</w:t>
      </w:r>
      <w:proofErr w:type="spellEnd"/>
      <w:r w:rsidRPr="00C63B9E">
        <w:rPr>
          <w:rFonts w:asciiTheme="majorBidi" w:hAnsiTheme="majorBidi" w:cstheme="majorBidi"/>
          <w:sz w:val="24"/>
          <w:szCs w:val="24"/>
        </w:rPr>
        <w:t xml:space="preserve"> to </w:t>
      </w:r>
      <w:proofErr w:type="spellStart"/>
      <w:r w:rsidRPr="00C63B9E">
        <w:rPr>
          <w:rFonts w:asciiTheme="majorBidi" w:hAnsiTheme="majorBidi" w:cstheme="majorBidi"/>
          <w:sz w:val="24"/>
          <w:szCs w:val="24"/>
        </w:rPr>
        <w:t>analyze</w:t>
      </w:r>
      <w:proofErr w:type="spellEnd"/>
      <w:r w:rsidRPr="00C63B9E">
        <w:rPr>
          <w:rFonts w:asciiTheme="majorBidi" w:hAnsiTheme="majorBidi" w:cstheme="majorBidi"/>
          <w:sz w:val="24"/>
          <w:szCs w:val="24"/>
        </w:rPr>
        <w:t xml:space="preserve"> the impact of global </w:t>
      </w:r>
      <w:proofErr w:type="spellStart"/>
      <w:r w:rsidRPr="00C63B9E">
        <w:rPr>
          <w:rFonts w:asciiTheme="majorBidi" w:hAnsiTheme="majorBidi" w:cstheme="majorBidi"/>
          <w:sz w:val="24"/>
          <w:szCs w:val="24"/>
        </w:rPr>
        <w:t>oil</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price</w:t>
      </w:r>
      <w:proofErr w:type="spellEnd"/>
      <w:r w:rsidRPr="00C63B9E">
        <w:rPr>
          <w:rFonts w:asciiTheme="majorBidi" w:hAnsiTheme="majorBidi" w:cstheme="majorBidi"/>
          <w:sz w:val="24"/>
          <w:szCs w:val="24"/>
        </w:rPr>
        <w:t xml:space="preserve"> fluctuations on real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growth</w:t>
      </w:r>
      <w:proofErr w:type="spellEnd"/>
      <w:r w:rsidRPr="00C63B9E">
        <w:rPr>
          <w:rFonts w:asciiTheme="majorBidi" w:hAnsiTheme="majorBidi" w:cstheme="majorBidi"/>
          <w:sz w:val="24"/>
          <w:szCs w:val="24"/>
        </w:rPr>
        <w:t xml:space="preserve"> in Libya </w:t>
      </w:r>
      <w:proofErr w:type="spellStart"/>
      <w:r w:rsidRPr="00C63B9E">
        <w:rPr>
          <w:rFonts w:asciiTheme="majorBidi" w:hAnsiTheme="majorBidi" w:cstheme="majorBidi"/>
          <w:sz w:val="24"/>
          <w:szCs w:val="24"/>
        </w:rPr>
        <w:t>during</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period</w:t>
      </w:r>
      <w:proofErr w:type="spellEnd"/>
      <w:r w:rsidRPr="00C63B9E">
        <w:rPr>
          <w:rFonts w:asciiTheme="majorBidi" w:hAnsiTheme="majorBidi" w:cstheme="majorBidi"/>
          <w:sz w:val="24"/>
          <w:szCs w:val="24"/>
        </w:rPr>
        <w:t xml:space="preserve"> 1990–2024. It </w:t>
      </w:r>
      <w:proofErr w:type="spellStart"/>
      <w:r w:rsidRPr="00C63B9E">
        <w:rPr>
          <w:rFonts w:asciiTheme="majorBidi" w:hAnsiTheme="majorBidi" w:cstheme="majorBidi"/>
          <w:sz w:val="24"/>
          <w:szCs w:val="24"/>
        </w:rPr>
        <w:t>employs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distributed</w:t>
      </w:r>
      <w:proofErr w:type="spellEnd"/>
      <w:r w:rsidRPr="00C63B9E">
        <w:rPr>
          <w:rFonts w:asciiTheme="majorBidi" w:hAnsiTheme="majorBidi" w:cstheme="majorBidi"/>
          <w:sz w:val="24"/>
          <w:szCs w:val="24"/>
        </w:rPr>
        <w:t xml:space="preserve"> time lag </w:t>
      </w:r>
      <w:proofErr w:type="spellStart"/>
      <w:r w:rsidRPr="00C63B9E">
        <w:rPr>
          <w:rFonts w:asciiTheme="majorBidi" w:hAnsiTheme="majorBidi" w:cstheme="majorBidi"/>
          <w:sz w:val="24"/>
          <w:szCs w:val="24"/>
        </w:rPr>
        <w:t>autoregression</w:t>
      </w:r>
      <w:proofErr w:type="spellEnd"/>
      <w:r w:rsidRPr="00C63B9E">
        <w:rPr>
          <w:rFonts w:asciiTheme="majorBidi" w:hAnsiTheme="majorBidi" w:cstheme="majorBidi"/>
          <w:sz w:val="24"/>
          <w:szCs w:val="24"/>
        </w:rPr>
        <w:t xml:space="preserve"> to </w:t>
      </w:r>
      <w:proofErr w:type="spellStart"/>
      <w:r w:rsidRPr="00C63B9E">
        <w:rPr>
          <w:rFonts w:asciiTheme="majorBidi" w:hAnsiTheme="majorBidi" w:cstheme="majorBidi"/>
          <w:sz w:val="24"/>
          <w:szCs w:val="24"/>
        </w:rPr>
        <w:t>measure</w:t>
      </w:r>
      <w:proofErr w:type="spellEnd"/>
      <w:r w:rsidRPr="00C63B9E">
        <w:rPr>
          <w:rFonts w:asciiTheme="majorBidi" w:hAnsiTheme="majorBidi" w:cstheme="majorBidi"/>
          <w:sz w:val="24"/>
          <w:szCs w:val="24"/>
        </w:rPr>
        <w:t xml:space="preserve"> short- and long-</w:t>
      </w:r>
      <w:proofErr w:type="spellStart"/>
      <w:r w:rsidRPr="00C63B9E">
        <w:rPr>
          <w:rFonts w:asciiTheme="majorBidi" w:hAnsiTheme="majorBidi" w:cstheme="majorBidi"/>
          <w:sz w:val="24"/>
          <w:szCs w:val="24"/>
        </w:rPr>
        <w:t>term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relationships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between</w:t>
      </w:r>
      <w:proofErr w:type="spellEnd"/>
      <w:r w:rsidRPr="00C63B9E">
        <w:rPr>
          <w:rFonts w:asciiTheme="majorBidi" w:hAnsiTheme="majorBidi" w:cstheme="majorBidi"/>
          <w:sz w:val="24"/>
          <w:szCs w:val="24"/>
        </w:rPr>
        <w:t xml:space="preserve"> variables. A set of </w:t>
      </w:r>
      <w:proofErr w:type="spellStart"/>
      <w:r w:rsidRPr="00C63B9E">
        <w:rPr>
          <w:rFonts w:asciiTheme="majorBidi" w:hAnsiTheme="majorBidi" w:cstheme="majorBidi"/>
          <w:sz w:val="24"/>
          <w:szCs w:val="24"/>
        </w:rPr>
        <w:t>explanatory</w:t>
      </w:r>
      <w:proofErr w:type="spellEnd"/>
      <w:r w:rsidRPr="00C63B9E">
        <w:rPr>
          <w:rFonts w:asciiTheme="majorBidi" w:hAnsiTheme="majorBidi" w:cstheme="majorBidi"/>
          <w:sz w:val="24"/>
          <w:szCs w:val="24"/>
        </w:rPr>
        <w:t xml:space="preserve"> variables </w:t>
      </w:r>
      <w:proofErr w:type="spellStart"/>
      <w:r w:rsidRPr="00C63B9E">
        <w:rPr>
          <w:rFonts w:asciiTheme="majorBidi" w:hAnsiTheme="majorBidi" w:cstheme="majorBidi"/>
          <w:sz w:val="24"/>
          <w:szCs w:val="24"/>
        </w:rPr>
        <w:t>was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included</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encompassing</w:t>
      </w:r>
      <w:proofErr w:type="spellEnd"/>
      <w:r w:rsidRPr="00C63B9E">
        <w:rPr>
          <w:rFonts w:asciiTheme="majorBidi" w:hAnsiTheme="majorBidi" w:cstheme="majorBidi"/>
          <w:sz w:val="24"/>
          <w:szCs w:val="24"/>
        </w:rPr>
        <w:t xml:space="preserve"> inflation, </w:t>
      </w:r>
      <w:proofErr w:type="spellStart"/>
      <w:r w:rsidRPr="00C63B9E">
        <w:rPr>
          <w:rFonts w:asciiTheme="majorBidi" w:hAnsiTheme="majorBidi" w:cstheme="majorBidi"/>
          <w:sz w:val="24"/>
          <w:szCs w:val="24"/>
        </w:rPr>
        <w:t>government</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spending</w:t>
      </w:r>
      <w:proofErr w:type="spellEnd"/>
      <w:r w:rsidRPr="00C63B9E">
        <w:rPr>
          <w:rFonts w:asciiTheme="majorBidi" w:hAnsiTheme="majorBidi" w:cstheme="majorBidi"/>
          <w:sz w:val="24"/>
          <w:szCs w:val="24"/>
        </w:rPr>
        <w:t xml:space="preserve">, and </w:t>
      </w:r>
      <w:proofErr w:type="spellStart"/>
      <w:r w:rsidRPr="00C63B9E">
        <w:rPr>
          <w:rFonts w:asciiTheme="majorBidi" w:hAnsiTheme="majorBidi" w:cstheme="majorBidi"/>
          <w:sz w:val="24"/>
          <w:szCs w:val="24"/>
        </w:rPr>
        <w:t>trade</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openness</w:t>
      </w:r>
      <w:proofErr w:type="spellEnd"/>
      <w:r w:rsidRPr="00C63B9E">
        <w:rPr>
          <w:rFonts w:asciiTheme="majorBidi" w:hAnsiTheme="majorBidi" w:cstheme="majorBidi"/>
          <w:sz w:val="24"/>
          <w:szCs w:val="24"/>
        </w:rPr>
        <w:t xml:space="preserve">, in addition to a </w:t>
      </w:r>
      <w:proofErr w:type="spellStart"/>
      <w:r w:rsidRPr="00C63B9E">
        <w:rPr>
          <w:rFonts w:asciiTheme="majorBidi" w:hAnsiTheme="majorBidi" w:cstheme="majorBidi"/>
          <w:sz w:val="24"/>
          <w:szCs w:val="24"/>
        </w:rPr>
        <w:t>dummy</w:t>
      </w:r>
      <w:proofErr w:type="spellEnd"/>
      <w:r w:rsidRPr="00C63B9E">
        <w:rPr>
          <w:rFonts w:asciiTheme="majorBidi" w:hAnsiTheme="majorBidi" w:cstheme="majorBidi"/>
          <w:sz w:val="24"/>
          <w:szCs w:val="24"/>
        </w:rPr>
        <w:t xml:space="preserve"> variable to capture the structural impact of the </w:t>
      </w:r>
      <w:proofErr w:type="spellStart"/>
      <w:r w:rsidRPr="00C63B9E">
        <w:rPr>
          <w:rFonts w:asciiTheme="majorBidi" w:hAnsiTheme="majorBidi" w:cstheme="majorBidi"/>
          <w:sz w:val="24"/>
          <w:szCs w:val="24"/>
        </w:rPr>
        <w:t>events</w:t>
      </w:r>
      <w:proofErr w:type="spellEnd"/>
      <w:r w:rsidRPr="00C63B9E">
        <w:rPr>
          <w:rFonts w:asciiTheme="majorBidi" w:hAnsiTheme="majorBidi" w:cstheme="majorBidi"/>
          <w:sz w:val="24"/>
          <w:szCs w:val="24"/>
        </w:rPr>
        <w:t xml:space="preserve"> of 2011. The </w:t>
      </w:r>
      <w:proofErr w:type="spellStart"/>
      <w:r w:rsidRPr="00C63B9E">
        <w:rPr>
          <w:rFonts w:asciiTheme="majorBidi" w:hAnsiTheme="majorBidi" w:cstheme="majorBidi"/>
          <w:sz w:val="24"/>
          <w:szCs w:val="24"/>
        </w:rPr>
        <w:t>results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indicate</w:t>
      </w:r>
      <w:proofErr w:type="spellEnd"/>
      <w:r w:rsidRPr="00C63B9E">
        <w:rPr>
          <w:rFonts w:asciiTheme="majorBidi" w:hAnsiTheme="majorBidi" w:cstheme="majorBidi"/>
          <w:sz w:val="24"/>
          <w:szCs w:val="24"/>
        </w:rPr>
        <w:t xml:space="preserve"> a long-</w:t>
      </w:r>
      <w:proofErr w:type="spellStart"/>
      <w:r w:rsidRPr="00C63B9E">
        <w:rPr>
          <w:rFonts w:asciiTheme="majorBidi" w:hAnsiTheme="majorBidi" w:cstheme="majorBidi"/>
          <w:sz w:val="24"/>
          <w:szCs w:val="24"/>
        </w:rPr>
        <w:t>term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equilibrium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relationship</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between</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oil</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prices</w:t>
      </w:r>
      <w:proofErr w:type="spellEnd"/>
      <w:r w:rsidRPr="00C63B9E">
        <w:rPr>
          <w:rFonts w:asciiTheme="majorBidi" w:hAnsiTheme="majorBidi" w:cstheme="majorBidi"/>
          <w:sz w:val="24"/>
          <w:szCs w:val="24"/>
        </w:rPr>
        <w:t xml:space="preserve"> and real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growth</w:t>
      </w:r>
      <w:proofErr w:type="spellEnd"/>
      <w:r w:rsidRPr="00C63B9E">
        <w:rPr>
          <w:rFonts w:asciiTheme="majorBidi" w:hAnsiTheme="majorBidi" w:cstheme="majorBidi"/>
          <w:sz w:val="24"/>
          <w:szCs w:val="24"/>
        </w:rPr>
        <w:t xml:space="preserve"> in Libya, </w:t>
      </w:r>
      <w:proofErr w:type="spellStart"/>
      <w:r w:rsidRPr="00C63B9E">
        <w:rPr>
          <w:rFonts w:asciiTheme="majorBidi" w:hAnsiTheme="majorBidi" w:cstheme="majorBidi"/>
          <w:sz w:val="24"/>
          <w:szCs w:val="24"/>
        </w:rPr>
        <w:t>reflecting</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Libyan</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economy's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reliance</w:t>
      </w:r>
      <w:proofErr w:type="spellEnd"/>
      <w:r w:rsidRPr="00C63B9E">
        <w:rPr>
          <w:rFonts w:asciiTheme="majorBidi" w:hAnsiTheme="majorBidi" w:cstheme="majorBidi"/>
          <w:sz w:val="24"/>
          <w:szCs w:val="24"/>
        </w:rPr>
        <w:t xml:space="preserve"> on the </w:t>
      </w:r>
      <w:proofErr w:type="spellStart"/>
      <w:r w:rsidRPr="00C63B9E">
        <w:rPr>
          <w:rFonts w:asciiTheme="majorBidi" w:hAnsiTheme="majorBidi" w:cstheme="majorBidi"/>
          <w:sz w:val="24"/>
          <w:szCs w:val="24"/>
        </w:rPr>
        <w:t>oil</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sector</w:t>
      </w:r>
      <w:proofErr w:type="spellEnd"/>
      <w:r w:rsidRPr="00C63B9E">
        <w:rPr>
          <w:rFonts w:asciiTheme="majorBidi" w:hAnsiTheme="majorBidi" w:cstheme="majorBidi"/>
          <w:sz w:val="24"/>
          <w:szCs w:val="24"/>
        </w:rPr>
        <w:t xml:space="preserve"> as a </w:t>
      </w:r>
      <w:proofErr w:type="spellStart"/>
      <w:r w:rsidRPr="00C63B9E">
        <w:rPr>
          <w:rFonts w:asciiTheme="majorBidi" w:hAnsiTheme="majorBidi" w:cstheme="majorBidi"/>
          <w:sz w:val="24"/>
          <w:szCs w:val="24"/>
        </w:rPr>
        <w:t>primary</w:t>
      </w:r>
      <w:proofErr w:type="spellEnd"/>
      <w:r w:rsidRPr="00C63B9E">
        <w:rPr>
          <w:rFonts w:asciiTheme="majorBidi" w:hAnsiTheme="majorBidi" w:cstheme="majorBidi"/>
          <w:sz w:val="24"/>
          <w:szCs w:val="24"/>
        </w:rPr>
        <w:t xml:space="preserve"> driver of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activity</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study</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also</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reveals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that</w:t>
      </w:r>
      <w:proofErr w:type="spellEnd"/>
      <w:r w:rsidRPr="00C63B9E">
        <w:rPr>
          <w:rFonts w:asciiTheme="majorBidi" w:hAnsiTheme="majorBidi" w:cstheme="majorBidi"/>
          <w:sz w:val="24"/>
          <w:szCs w:val="24"/>
        </w:rPr>
        <w:t xml:space="preserve"> inflation </w:t>
      </w:r>
      <w:proofErr w:type="spellStart"/>
      <w:r w:rsidRPr="00C63B9E">
        <w:rPr>
          <w:rFonts w:asciiTheme="majorBidi" w:hAnsiTheme="majorBidi" w:cstheme="majorBidi"/>
          <w:sz w:val="24"/>
          <w:szCs w:val="24"/>
        </w:rPr>
        <w:t>negatively</w:t>
      </w:r>
      <w:proofErr w:type="spellEnd"/>
      <w:r w:rsidRPr="00C63B9E">
        <w:rPr>
          <w:rFonts w:asciiTheme="majorBidi" w:hAnsiTheme="majorBidi" w:cstheme="majorBidi"/>
          <w:sz w:val="24"/>
          <w:szCs w:val="24"/>
        </w:rPr>
        <w:t xml:space="preserve"> impacts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growth</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while</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government</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spending</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did</w:t>
      </w:r>
      <w:proofErr w:type="spellEnd"/>
      <w:r w:rsidRPr="00C63B9E">
        <w:rPr>
          <w:rFonts w:asciiTheme="majorBidi" w:hAnsiTheme="majorBidi" w:cstheme="majorBidi"/>
          <w:sz w:val="24"/>
          <w:szCs w:val="24"/>
        </w:rPr>
        <w:t xml:space="preserve"> not </w:t>
      </w:r>
      <w:proofErr w:type="spellStart"/>
      <w:r w:rsidRPr="00C63B9E">
        <w:rPr>
          <w:rFonts w:asciiTheme="majorBidi" w:hAnsiTheme="majorBidi" w:cstheme="majorBidi"/>
          <w:sz w:val="24"/>
          <w:szCs w:val="24"/>
        </w:rPr>
        <w:t>demonstrate</w:t>
      </w:r>
      <w:proofErr w:type="spellEnd"/>
      <w:r w:rsidRPr="00C63B9E">
        <w:rPr>
          <w:rFonts w:asciiTheme="majorBidi" w:hAnsiTheme="majorBidi" w:cstheme="majorBidi"/>
          <w:sz w:val="24"/>
          <w:szCs w:val="24"/>
        </w:rPr>
        <w:t xml:space="preserve"> a </w:t>
      </w:r>
      <w:proofErr w:type="spellStart"/>
      <w:r w:rsidRPr="00C63B9E">
        <w:rPr>
          <w:rFonts w:asciiTheme="majorBidi" w:hAnsiTheme="majorBidi" w:cstheme="majorBidi"/>
          <w:sz w:val="24"/>
          <w:szCs w:val="24"/>
        </w:rPr>
        <w:t>significant</w:t>
      </w:r>
      <w:proofErr w:type="spellEnd"/>
      <w:r w:rsidRPr="00C63B9E">
        <w:rPr>
          <w:rFonts w:asciiTheme="majorBidi" w:hAnsiTheme="majorBidi" w:cstheme="majorBidi"/>
          <w:sz w:val="24"/>
          <w:szCs w:val="24"/>
        </w:rPr>
        <w:t xml:space="preserve"> positive long-</w:t>
      </w:r>
      <w:proofErr w:type="spellStart"/>
      <w:r w:rsidRPr="00C63B9E">
        <w:rPr>
          <w:rFonts w:asciiTheme="majorBidi" w:hAnsiTheme="majorBidi" w:cstheme="majorBidi"/>
          <w:sz w:val="24"/>
          <w:szCs w:val="24"/>
        </w:rPr>
        <w:t>term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effect</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suggesting</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its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limited</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developmental</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effectiveness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Furthermore</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results</w:t>
      </w:r>
      <w:proofErr w:type="spellEnd"/>
      <w:r w:rsidRPr="00C63B9E">
        <w:rPr>
          <w:rFonts w:asciiTheme="majorBidi" w:hAnsiTheme="majorBidi" w:cstheme="majorBidi"/>
          <w:sz w:val="24"/>
          <w:szCs w:val="24"/>
        </w:rPr>
        <w:t xml:space="preserve"> show </w:t>
      </w:r>
      <w:proofErr w:type="spellStart"/>
      <w:r w:rsidRPr="00C63B9E">
        <w:rPr>
          <w:rFonts w:asciiTheme="majorBidi" w:hAnsiTheme="majorBidi" w:cstheme="majorBidi"/>
          <w:sz w:val="24"/>
          <w:szCs w:val="24"/>
        </w:rPr>
        <w:t>that</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trade</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openness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did</w:t>
      </w:r>
      <w:proofErr w:type="spellEnd"/>
      <w:r w:rsidRPr="00C63B9E">
        <w:rPr>
          <w:rFonts w:asciiTheme="majorBidi" w:hAnsiTheme="majorBidi" w:cstheme="majorBidi"/>
          <w:sz w:val="24"/>
          <w:szCs w:val="24"/>
        </w:rPr>
        <w:t xml:space="preserve"> not </w:t>
      </w:r>
      <w:proofErr w:type="spellStart"/>
      <w:r w:rsidRPr="00C63B9E">
        <w:rPr>
          <w:rFonts w:asciiTheme="majorBidi" w:hAnsiTheme="majorBidi" w:cstheme="majorBidi"/>
          <w:sz w:val="24"/>
          <w:szCs w:val="24"/>
        </w:rPr>
        <w:t>significantly</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contribute</w:t>
      </w:r>
      <w:proofErr w:type="spellEnd"/>
      <w:r w:rsidRPr="00C63B9E">
        <w:rPr>
          <w:rFonts w:asciiTheme="majorBidi" w:hAnsiTheme="majorBidi" w:cstheme="majorBidi"/>
          <w:sz w:val="24"/>
          <w:szCs w:val="24"/>
        </w:rPr>
        <w:t xml:space="preserve"> to </w:t>
      </w:r>
      <w:proofErr w:type="spellStart"/>
      <w:r w:rsidRPr="00C63B9E">
        <w:rPr>
          <w:rFonts w:asciiTheme="majorBidi" w:hAnsiTheme="majorBidi" w:cstheme="majorBidi"/>
          <w:sz w:val="24"/>
          <w:szCs w:val="24"/>
        </w:rPr>
        <w:t>boosting</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growth</w:t>
      </w:r>
      <w:proofErr w:type="spellEnd"/>
      <w:r w:rsidRPr="00C63B9E">
        <w:rPr>
          <w:rFonts w:asciiTheme="majorBidi" w:hAnsiTheme="majorBidi" w:cstheme="majorBidi"/>
          <w:sz w:val="24"/>
          <w:szCs w:val="24"/>
        </w:rPr>
        <w:t xml:space="preserve"> due to the </w:t>
      </w:r>
      <w:proofErr w:type="spellStart"/>
      <w:r w:rsidRPr="00C63B9E">
        <w:rPr>
          <w:rFonts w:asciiTheme="majorBidi" w:hAnsiTheme="majorBidi" w:cstheme="majorBidi"/>
          <w:sz w:val="24"/>
          <w:szCs w:val="24"/>
        </w:rPr>
        <w:t>weakness</w:t>
      </w:r>
      <w:proofErr w:type="spellEnd"/>
      <w:r w:rsidRPr="00C63B9E">
        <w:rPr>
          <w:rFonts w:asciiTheme="majorBidi" w:hAnsiTheme="majorBidi" w:cstheme="majorBidi"/>
          <w:sz w:val="24"/>
          <w:szCs w:val="24"/>
        </w:rPr>
        <w:t xml:space="preserve"> of the </w:t>
      </w:r>
      <w:proofErr w:type="spellStart"/>
      <w:r w:rsidRPr="00C63B9E">
        <w:rPr>
          <w:rFonts w:asciiTheme="majorBidi" w:hAnsiTheme="majorBidi" w:cstheme="majorBidi"/>
          <w:sz w:val="24"/>
          <w:szCs w:val="24"/>
        </w:rPr>
        <w:t>domestic</w:t>
      </w:r>
      <w:proofErr w:type="spellEnd"/>
      <w:r w:rsidRPr="00C63B9E">
        <w:rPr>
          <w:rFonts w:asciiTheme="majorBidi" w:hAnsiTheme="majorBidi" w:cstheme="majorBidi"/>
          <w:sz w:val="24"/>
          <w:szCs w:val="24"/>
        </w:rPr>
        <w:t xml:space="preserve"> production base and the </w:t>
      </w:r>
      <w:proofErr w:type="spellStart"/>
      <w:r w:rsidRPr="00C63B9E">
        <w:rPr>
          <w:rFonts w:asciiTheme="majorBidi" w:hAnsiTheme="majorBidi" w:cstheme="majorBidi"/>
          <w:sz w:val="24"/>
          <w:szCs w:val="24"/>
        </w:rPr>
        <w:t>economy's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dependence</w:t>
      </w:r>
      <w:proofErr w:type="spellEnd"/>
      <w:r w:rsidRPr="00C63B9E">
        <w:rPr>
          <w:rFonts w:asciiTheme="majorBidi" w:hAnsiTheme="majorBidi" w:cstheme="majorBidi"/>
          <w:sz w:val="24"/>
          <w:szCs w:val="24"/>
        </w:rPr>
        <w:t xml:space="preserve"> on imports. </w:t>
      </w:r>
      <w:proofErr w:type="spellStart"/>
      <w:r w:rsidRPr="00C63B9E">
        <w:rPr>
          <w:rFonts w:asciiTheme="majorBidi" w:hAnsiTheme="majorBidi" w:cstheme="majorBidi"/>
          <w:sz w:val="24"/>
          <w:szCs w:val="24"/>
        </w:rPr>
        <w:t>Finally</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results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confirm</w:t>
      </w:r>
      <w:proofErr w:type="spellEnd"/>
      <w:r w:rsidRPr="00C63B9E">
        <w:rPr>
          <w:rFonts w:asciiTheme="majorBidi" w:hAnsiTheme="majorBidi" w:cstheme="majorBidi"/>
          <w:sz w:val="24"/>
          <w:szCs w:val="24"/>
        </w:rPr>
        <w:t xml:space="preserve"> a </w:t>
      </w:r>
      <w:proofErr w:type="spellStart"/>
      <w:r w:rsidRPr="00C63B9E">
        <w:rPr>
          <w:rFonts w:asciiTheme="majorBidi" w:hAnsiTheme="majorBidi" w:cstheme="majorBidi"/>
          <w:sz w:val="24"/>
          <w:szCs w:val="24"/>
        </w:rPr>
        <w:t>significant</w:t>
      </w:r>
      <w:proofErr w:type="spellEnd"/>
      <w:r w:rsidRPr="00C63B9E">
        <w:rPr>
          <w:rFonts w:asciiTheme="majorBidi" w:hAnsiTheme="majorBidi" w:cstheme="majorBidi"/>
          <w:sz w:val="24"/>
          <w:szCs w:val="24"/>
        </w:rPr>
        <w:t xml:space="preserve"> impact of the </w:t>
      </w:r>
      <w:proofErr w:type="spellStart"/>
      <w:r w:rsidRPr="00C63B9E">
        <w:rPr>
          <w:rFonts w:asciiTheme="majorBidi" w:hAnsiTheme="majorBidi" w:cstheme="majorBidi"/>
          <w:sz w:val="24"/>
          <w:szCs w:val="24"/>
        </w:rPr>
        <w:t>dummy</w:t>
      </w:r>
      <w:proofErr w:type="spellEnd"/>
      <w:r w:rsidRPr="00C63B9E">
        <w:rPr>
          <w:rFonts w:asciiTheme="majorBidi" w:hAnsiTheme="majorBidi" w:cstheme="majorBidi"/>
          <w:sz w:val="24"/>
          <w:szCs w:val="24"/>
        </w:rPr>
        <w:t xml:space="preserve"> variable </w:t>
      </w:r>
      <w:proofErr w:type="spellStart"/>
      <w:r w:rsidRPr="00C63B9E">
        <w:rPr>
          <w:rFonts w:asciiTheme="majorBidi" w:hAnsiTheme="majorBidi" w:cstheme="majorBidi"/>
          <w:sz w:val="24"/>
          <w:szCs w:val="24"/>
        </w:rPr>
        <w:t>related</w:t>
      </w:r>
      <w:proofErr w:type="spellEnd"/>
      <w:r w:rsidRPr="00C63B9E">
        <w:rPr>
          <w:rFonts w:asciiTheme="majorBidi" w:hAnsiTheme="majorBidi" w:cstheme="majorBidi"/>
          <w:sz w:val="24"/>
          <w:szCs w:val="24"/>
        </w:rPr>
        <w:t xml:space="preserve"> to 2011 on the </w:t>
      </w:r>
      <w:proofErr w:type="spellStart"/>
      <w:r w:rsidRPr="00C63B9E">
        <w:rPr>
          <w:rFonts w:asciiTheme="majorBidi" w:hAnsiTheme="majorBidi" w:cstheme="majorBidi"/>
          <w:sz w:val="24"/>
          <w:szCs w:val="24"/>
        </w:rPr>
        <w:t>trajectory</w:t>
      </w:r>
      <w:proofErr w:type="spellEnd"/>
      <w:r w:rsidRPr="00C63B9E">
        <w:rPr>
          <w:rFonts w:asciiTheme="majorBidi" w:hAnsiTheme="majorBidi" w:cstheme="majorBidi"/>
          <w:sz w:val="24"/>
          <w:szCs w:val="24"/>
        </w:rPr>
        <w:t xml:space="preserve"> of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growth</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reflecting</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Libyan</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economy's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sensitivity</w:t>
      </w:r>
      <w:proofErr w:type="spellEnd"/>
      <w:r w:rsidRPr="00C63B9E">
        <w:rPr>
          <w:rFonts w:asciiTheme="majorBidi" w:hAnsiTheme="majorBidi" w:cstheme="majorBidi"/>
          <w:sz w:val="24"/>
          <w:szCs w:val="24"/>
        </w:rPr>
        <w:t xml:space="preserve"> to </w:t>
      </w:r>
      <w:proofErr w:type="spellStart"/>
      <w:r w:rsidRPr="00C63B9E">
        <w:rPr>
          <w:rFonts w:asciiTheme="majorBidi" w:hAnsiTheme="majorBidi" w:cstheme="majorBidi"/>
          <w:sz w:val="24"/>
          <w:szCs w:val="24"/>
        </w:rPr>
        <w:t>political</w:t>
      </w:r>
      <w:proofErr w:type="spellEnd"/>
      <w:r w:rsidRPr="00C63B9E">
        <w:rPr>
          <w:rFonts w:asciiTheme="majorBidi" w:hAnsiTheme="majorBidi" w:cstheme="majorBidi"/>
          <w:sz w:val="24"/>
          <w:szCs w:val="24"/>
        </w:rPr>
        <w:t xml:space="preserve"> and </w:t>
      </w:r>
      <w:proofErr w:type="spellStart"/>
      <w:r w:rsidRPr="00C63B9E">
        <w:rPr>
          <w:rFonts w:asciiTheme="majorBidi" w:hAnsiTheme="majorBidi" w:cstheme="majorBidi"/>
          <w:sz w:val="24"/>
          <w:szCs w:val="24"/>
        </w:rPr>
        <w:t>economic</w:t>
      </w:r>
      <w:proofErr w:type="spellEnd"/>
      <w:r w:rsidRPr="00C63B9E">
        <w:rPr>
          <w:rFonts w:asciiTheme="majorBidi" w:hAnsiTheme="majorBidi" w:cstheme="majorBidi"/>
          <w:sz w:val="24"/>
          <w:szCs w:val="24"/>
        </w:rPr>
        <w:t xml:space="preserve"> transformations. The </w:t>
      </w:r>
      <w:proofErr w:type="spellStart"/>
      <w:r w:rsidRPr="00C63B9E">
        <w:rPr>
          <w:rFonts w:asciiTheme="majorBidi" w:hAnsiTheme="majorBidi" w:cstheme="majorBidi"/>
          <w:sz w:val="24"/>
          <w:szCs w:val="24"/>
        </w:rPr>
        <w:t>results</w:t>
      </w:r>
      <w:proofErr w:type="spellEnd"/>
      <w:r w:rsidRPr="00C63B9E">
        <w:rPr>
          <w:rFonts w:asciiTheme="majorBidi" w:hAnsiTheme="majorBidi" w:cstheme="majorBidi"/>
          <w:sz w:val="24"/>
          <w:szCs w:val="24"/>
        </w:rPr>
        <w:t xml:space="preserve"> of the </w:t>
      </w:r>
      <w:proofErr w:type="spellStart"/>
      <w:r w:rsidRPr="00C63B9E">
        <w:rPr>
          <w:rFonts w:asciiTheme="majorBidi" w:hAnsiTheme="majorBidi" w:cstheme="majorBidi"/>
          <w:sz w:val="24"/>
          <w:szCs w:val="24"/>
        </w:rPr>
        <w:t>error</w:t>
      </w:r>
      <w:proofErr w:type="spellEnd"/>
      <w:r w:rsidRPr="00C63B9E">
        <w:rPr>
          <w:rFonts w:asciiTheme="majorBidi" w:hAnsiTheme="majorBidi" w:cstheme="majorBidi"/>
          <w:sz w:val="24"/>
          <w:szCs w:val="24"/>
        </w:rPr>
        <w:t xml:space="preserve"> correction model </w:t>
      </w:r>
      <w:proofErr w:type="spellStart"/>
      <w:r w:rsidRPr="00C63B9E">
        <w:rPr>
          <w:rFonts w:asciiTheme="majorBidi" w:hAnsiTheme="majorBidi" w:cstheme="majorBidi"/>
          <w:sz w:val="24"/>
          <w:szCs w:val="24"/>
        </w:rPr>
        <w:t>showed</w:t>
      </w:r>
      <w:proofErr w:type="spellEnd"/>
      <w:r w:rsidRPr="00C63B9E">
        <w:rPr>
          <w:rFonts w:asciiTheme="majorBidi" w:hAnsiTheme="majorBidi" w:cstheme="majorBidi"/>
          <w:sz w:val="24"/>
          <w:szCs w:val="24"/>
        </w:rPr>
        <w:t xml:space="preserve"> a </w:t>
      </w:r>
      <w:proofErr w:type="spellStart"/>
      <w:r w:rsidRPr="00C63B9E">
        <w:rPr>
          <w:rFonts w:asciiTheme="majorBidi" w:hAnsiTheme="majorBidi" w:cstheme="majorBidi"/>
          <w:sz w:val="24"/>
          <w:szCs w:val="24"/>
        </w:rPr>
        <w:t>rapid</w:t>
      </w:r>
      <w:proofErr w:type="spellEnd"/>
      <w:r w:rsidRPr="00C63B9E">
        <w:rPr>
          <w:rFonts w:asciiTheme="majorBidi" w:hAnsiTheme="majorBidi" w:cstheme="majorBidi"/>
          <w:sz w:val="24"/>
          <w:szCs w:val="24"/>
        </w:rPr>
        <w:t xml:space="preserve"> adaptation </w:t>
      </w:r>
      <w:proofErr w:type="spellStart"/>
      <w:r w:rsidRPr="00C63B9E">
        <w:rPr>
          <w:rFonts w:asciiTheme="majorBidi" w:hAnsiTheme="majorBidi" w:cstheme="majorBidi"/>
          <w:sz w:val="24"/>
          <w:szCs w:val="24"/>
        </w:rPr>
        <w:t>towards</w:t>
      </w:r>
      <w:proofErr w:type="spellEnd"/>
      <w:r w:rsidRPr="00C63B9E">
        <w:rPr>
          <w:rFonts w:asciiTheme="majorBidi" w:hAnsiTheme="majorBidi" w:cstheme="majorBidi"/>
          <w:sz w:val="24"/>
          <w:szCs w:val="24"/>
        </w:rPr>
        <w:t xml:space="preserve"> long-</w:t>
      </w:r>
      <w:proofErr w:type="spellStart"/>
      <w:r w:rsidRPr="00C63B9E">
        <w:rPr>
          <w:rFonts w:asciiTheme="majorBidi" w:hAnsiTheme="majorBidi" w:cstheme="majorBidi"/>
          <w:sz w:val="24"/>
          <w:szCs w:val="24"/>
        </w:rPr>
        <w:t>term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equilibrium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after</w:t>
      </w:r>
      <w:proofErr w:type="spellEnd"/>
      <w:r w:rsidRPr="00C63B9E">
        <w:rPr>
          <w:rFonts w:asciiTheme="majorBidi" w:hAnsiTheme="majorBidi" w:cstheme="majorBidi"/>
          <w:sz w:val="24"/>
          <w:szCs w:val="24"/>
        </w:rPr>
        <w:t xml:space="preserve"> short-</w:t>
      </w:r>
      <w:proofErr w:type="spellStart"/>
      <w:r w:rsidRPr="00C63B9E">
        <w:rPr>
          <w:rFonts w:asciiTheme="majorBidi" w:hAnsiTheme="majorBidi" w:cstheme="majorBidi"/>
          <w:sz w:val="24"/>
          <w:szCs w:val="24"/>
        </w:rPr>
        <w:t>term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imbalances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confirming</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stability</w:t>
      </w:r>
      <w:proofErr w:type="spellEnd"/>
      <w:r w:rsidRPr="00C63B9E">
        <w:rPr>
          <w:rFonts w:asciiTheme="majorBidi" w:hAnsiTheme="majorBidi" w:cstheme="majorBidi"/>
          <w:sz w:val="24"/>
          <w:szCs w:val="24"/>
        </w:rPr>
        <w:t xml:space="preserve"> of the </w:t>
      </w:r>
      <w:proofErr w:type="spellStart"/>
      <w:r w:rsidRPr="00C63B9E">
        <w:rPr>
          <w:rFonts w:asciiTheme="majorBidi" w:hAnsiTheme="majorBidi" w:cstheme="majorBidi"/>
          <w:sz w:val="24"/>
          <w:szCs w:val="24"/>
        </w:rPr>
        <w:t>equilibrium</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relationship</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between</w:t>
      </w:r>
      <w:proofErr w:type="spellEnd"/>
      <w:r w:rsidRPr="00C63B9E">
        <w:rPr>
          <w:rFonts w:asciiTheme="majorBidi" w:hAnsiTheme="majorBidi" w:cstheme="majorBidi"/>
          <w:sz w:val="24"/>
          <w:szCs w:val="24"/>
        </w:rPr>
        <w:t xml:space="preserve"> the variables. Overall, the </w:t>
      </w:r>
      <w:proofErr w:type="spellStart"/>
      <w:r w:rsidRPr="00C63B9E">
        <w:rPr>
          <w:rFonts w:asciiTheme="majorBidi" w:hAnsiTheme="majorBidi" w:cstheme="majorBidi"/>
          <w:sz w:val="24"/>
          <w:szCs w:val="24"/>
        </w:rPr>
        <w:t>study</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concluded</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that</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Libyan</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economy</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is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highly</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dependent</w:t>
      </w:r>
      <w:proofErr w:type="spellEnd"/>
      <w:r w:rsidRPr="00C63B9E">
        <w:rPr>
          <w:rFonts w:asciiTheme="majorBidi" w:hAnsiTheme="majorBidi" w:cstheme="majorBidi"/>
          <w:sz w:val="24"/>
          <w:szCs w:val="24"/>
        </w:rPr>
        <w:t xml:space="preserve"> on fluctuations in global </w:t>
      </w:r>
      <w:proofErr w:type="spellStart"/>
      <w:r w:rsidRPr="00C63B9E">
        <w:rPr>
          <w:rFonts w:asciiTheme="majorBidi" w:hAnsiTheme="majorBidi" w:cstheme="majorBidi"/>
          <w:sz w:val="24"/>
          <w:szCs w:val="24"/>
        </w:rPr>
        <w:t>oil</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prices</w:t>
      </w:r>
      <w:proofErr w:type="spellEnd"/>
      <w:r w:rsidRPr="00C63B9E">
        <w:rPr>
          <w:rFonts w:asciiTheme="majorBidi" w:hAnsiTheme="majorBidi" w:cstheme="majorBidi"/>
          <w:sz w:val="24"/>
          <w:szCs w:val="24"/>
        </w:rPr>
        <w:t xml:space="preserve">, and </w:t>
      </w:r>
      <w:proofErr w:type="spellStart"/>
      <w:r w:rsidRPr="00C63B9E">
        <w:rPr>
          <w:rFonts w:asciiTheme="majorBidi" w:hAnsiTheme="majorBidi" w:cstheme="majorBidi"/>
          <w:sz w:val="24"/>
          <w:szCs w:val="24"/>
        </w:rPr>
        <w:t>that</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achieving</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sustainable</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growth</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requires</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diversifying</w:t>
      </w:r>
      <w:proofErr w:type="spellEnd"/>
      <w:r w:rsidRPr="00C63B9E">
        <w:rPr>
          <w:rFonts w:asciiTheme="majorBidi" w:hAnsiTheme="majorBidi" w:cstheme="majorBidi"/>
          <w:sz w:val="24"/>
          <w:szCs w:val="24"/>
        </w:rPr>
        <w:t xml:space="preserve"> the production base and </w:t>
      </w:r>
      <w:proofErr w:type="spellStart"/>
      <w:r w:rsidRPr="00C63B9E">
        <w:rPr>
          <w:rFonts w:asciiTheme="majorBidi" w:hAnsiTheme="majorBidi" w:cstheme="majorBidi"/>
          <w:sz w:val="24"/>
          <w:szCs w:val="24"/>
        </w:rPr>
        <w:t>enhancing</w:t>
      </w:r>
      <w:proofErr w:type="spellEnd"/>
      <w:r w:rsidRPr="00C63B9E">
        <w:rPr>
          <w:rFonts w:asciiTheme="majorBidi" w:hAnsiTheme="majorBidi" w:cstheme="majorBidi"/>
          <w:sz w:val="24"/>
          <w:szCs w:val="24"/>
        </w:rPr>
        <w:t xml:space="preserve"> the </w:t>
      </w:r>
      <w:proofErr w:type="spellStart"/>
      <w:r w:rsidRPr="00C63B9E">
        <w:rPr>
          <w:rFonts w:asciiTheme="majorBidi" w:hAnsiTheme="majorBidi" w:cstheme="majorBidi"/>
          <w:sz w:val="24"/>
          <w:szCs w:val="24"/>
        </w:rPr>
        <w:t>effectiveness</w:t>
      </w:r>
      <w:proofErr w:type="spellEnd"/>
      <w:r w:rsidRPr="00C63B9E">
        <w:rPr>
          <w:rFonts w:asciiTheme="majorBidi" w:hAnsiTheme="majorBidi" w:cstheme="majorBidi"/>
          <w:sz w:val="24"/>
          <w:szCs w:val="24"/>
        </w:rPr>
        <w:t xml:space="preserve"> of </w:t>
      </w:r>
      <w:proofErr w:type="spellStart"/>
      <w:r w:rsidRPr="00C63B9E">
        <w:rPr>
          <w:rFonts w:asciiTheme="majorBidi" w:hAnsiTheme="majorBidi" w:cstheme="majorBidi"/>
          <w:sz w:val="24"/>
          <w:szCs w:val="24"/>
        </w:rPr>
        <w:t>macroeconomic</w:t>
      </w:r>
      <w:proofErr w:type="spellEnd"/>
      <w:r w:rsidRPr="00C63B9E">
        <w:rPr>
          <w:rFonts w:asciiTheme="majorBidi" w:hAnsiTheme="majorBidi" w:cstheme="majorBidi"/>
          <w:sz w:val="24"/>
          <w:szCs w:val="24"/>
        </w:rPr>
        <w:t xml:space="preserve"> </w:t>
      </w:r>
      <w:proofErr w:type="spellStart"/>
      <w:r w:rsidRPr="00C63B9E">
        <w:rPr>
          <w:rFonts w:asciiTheme="majorBidi" w:hAnsiTheme="majorBidi" w:cstheme="majorBidi"/>
          <w:sz w:val="24"/>
          <w:szCs w:val="24"/>
        </w:rPr>
        <w:t>policies</w:t>
      </w:r>
      <w:proofErr w:type="spellEnd"/>
      <w:r w:rsidRPr="00C63B9E">
        <w:rPr>
          <w:rFonts w:asciiTheme="majorBidi" w:hAnsiTheme="majorBidi" w:cstheme="majorBidi"/>
          <w:sz w:val="24"/>
          <w:szCs w:val="24"/>
        </w:rPr>
        <w:t>.</w:t>
      </w:r>
    </w:p>
    <w:p w14:paraId="534A8786" w14:textId="77777777" w:rsidR="00B72C4A" w:rsidRPr="00C63B9E" w:rsidRDefault="00B72C4A" w:rsidP="00B72C4A">
      <w:pPr>
        <w:spacing w:after="0"/>
        <w:ind w:left="283" w:right="345"/>
        <w:jc w:val="both"/>
        <w:rPr>
          <w:rFonts w:asciiTheme="majorBidi" w:hAnsiTheme="majorBidi" w:cstheme="majorBidi"/>
          <w:sz w:val="24"/>
          <w:szCs w:val="24"/>
          <w:rtl/>
        </w:rPr>
      </w:pPr>
    </w:p>
    <w:p w14:paraId="780C72BA" w14:textId="5D939978" w:rsidR="00E34B40" w:rsidRPr="00C63B9E" w:rsidRDefault="005B548F" w:rsidP="00B72C4A">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rPr>
        <w:t xml:space="preserve">    </w:t>
      </w:r>
      <w:r w:rsidR="00E34B40" w:rsidRPr="00C63B9E">
        <w:rPr>
          <w:rFonts w:ascii="Sakkal Majalla" w:hAnsi="Sakkal Majalla" w:cs="Sakkal Majalla" w:hint="cs"/>
          <w:sz w:val="24"/>
          <w:szCs w:val="24"/>
          <w:rtl/>
          <w:lang w:val="en-US" w:bidi="ar-LY"/>
        </w:rPr>
        <w:t>الملخص</w:t>
      </w:r>
    </w:p>
    <w:p w14:paraId="79763822" w14:textId="77777777" w:rsidR="00E34B40" w:rsidRPr="00C63B9E" w:rsidRDefault="00E34B40" w:rsidP="00B72C4A">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تهدف هذه الدراسة إلى تحليل أثر تقلبات أسعار النفط العالمية على النمو الاقتصادي الحقيقي في ليبيا خلال الفترة (1990–2024)، وذلك باستخدام منهجية </w:t>
      </w:r>
      <w:r w:rsidRPr="00C63B9E">
        <w:rPr>
          <w:rFonts w:ascii="Sakkal Majalla" w:hAnsi="Sakkal Majalla" w:cs="Sakkal Majalla"/>
          <w:sz w:val="24"/>
          <w:szCs w:val="24"/>
          <w:lang w:val="en-US" w:bidi="ar-LY"/>
        </w:rPr>
        <w:t xml:space="preserve"> </w:t>
      </w:r>
      <w:r w:rsidRPr="00C63B9E">
        <w:rPr>
          <w:rFonts w:ascii="Sakkal Majalla" w:hAnsi="Sakkal Majalla" w:cs="Sakkal Majalla" w:hint="cs"/>
          <w:sz w:val="24"/>
          <w:szCs w:val="24"/>
          <w:rtl/>
          <w:lang w:val="en-US" w:bidi="ar-LY"/>
        </w:rPr>
        <w:t>الانحدار</w:t>
      </w:r>
      <w:r w:rsidRPr="00C63B9E">
        <w:rPr>
          <w:rFonts w:ascii="Sakkal Majalla" w:hAnsi="Sakkal Majalla" w:cs="Sakkal Majalla"/>
          <w:sz w:val="24"/>
          <w:szCs w:val="24"/>
          <w:rtl/>
          <w:lang w:val="en-US" w:bidi="ar-LY"/>
        </w:rPr>
        <w:t xml:space="preserve"> الذاتي </w:t>
      </w:r>
      <w:r w:rsidRPr="00C63B9E">
        <w:rPr>
          <w:rFonts w:ascii="Sakkal Majalla" w:hAnsi="Sakkal Majalla" w:cs="Sakkal Majalla" w:hint="cs"/>
          <w:sz w:val="24"/>
          <w:szCs w:val="24"/>
          <w:rtl/>
          <w:lang w:val="en-US" w:bidi="ar-LY"/>
        </w:rPr>
        <w:t>للإبطاء</w:t>
      </w:r>
      <w:r w:rsidRPr="00C63B9E">
        <w:rPr>
          <w:rFonts w:ascii="Sakkal Majalla" w:hAnsi="Sakkal Majalla" w:cs="Sakkal Majalla"/>
          <w:sz w:val="24"/>
          <w:szCs w:val="24"/>
          <w:rtl/>
          <w:lang w:val="en-US" w:bidi="ar-LY"/>
        </w:rPr>
        <w:t xml:space="preserve"> الزمني الموزع</w:t>
      </w:r>
      <w:r w:rsidRPr="00C63B9E">
        <w:rPr>
          <w:rFonts w:ascii="Sakkal Majalla" w:hAnsi="Sakkal Majalla" w:cs="Sakkal Majalla"/>
          <w:sz w:val="24"/>
          <w:szCs w:val="24"/>
          <w:lang w:val="en-US" w:bidi="ar-LY"/>
        </w:rPr>
        <w:t xml:space="preserve"> </w:t>
      </w:r>
      <w:r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لقياس العلاقات قصيرة وطويلة الأجل بين المتغيرات</w:t>
      </w:r>
      <w:r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وقد تم إدراج مجموعة من المتغيرات المفسرة تشمل التضخم، والإنفاق الحكومي، والانفتاح التجاري، إضافة إلى متغير وهمي لالتقاط الأثر الهيكلي لأحداث عام 2011</w:t>
      </w:r>
      <w:r w:rsidRPr="00C63B9E">
        <w:rPr>
          <w:rFonts w:ascii="Sakkal Majalla" w:hAnsi="Sakkal Majalla" w:cs="Sakkal Majalla" w:hint="cs"/>
          <w:sz w:val="24"/>
          <w:szCs w:val="24"/>
          <w:rtl/>
          <w:lang w:val="en-US" w:bidi="ar-LY"/>
        </w:rPr>
        <w:t>، بينت</w:t>
      </w:r>
      <w:r w:rsidRPr="00C63B9E">
        <w:rPr>
          <w:rFonts w:ascii="Sakkal Majalla" w:hAnsi="Sakkal Majalla" w:cs="Sakkal Majalla"/>
          <w:sz w:val="24"/>
          <w:szCs w:val="24"/>
          <w:rtl/>
          <w:lang w:val="en-US" w:bidi="ar-LY"/>
        </w:rPr>
        <w:t xml:space="preserve"> النتائج وجود علاقة </w:t>
      </w:r>
      <w:proofErr w:type="spellStart"/>
      <w:r w:rsidRPr="00C63B9E">
        <w:rPr>
          <w:rFonts w:ascii="Sakkal Majalla" w:hAnsi="Sakkal Majalla" w:cs="Sakkal Majalla"/>
          <w:sz w:val="24"/>
          <w:szCs w:val="24"/>
          <w:rtl/>
          <w:lang w:val="en-US" w:bidi="ar-LY"/>
        </w:rPr>
        <w:t>توازنية</w:t>
      </w:r>
      <w:proofErr w:type="spellEnd"/>
      <w:r w:rsidRPr="00C63B9E">
        <w:rPr>
          <w:rFonts w:ascii="Sakkal Majalla" w:hAnsi="Sakkal Majalla" w:cs="Sakkal Majalla"/>
          <w:sz w:val="24"/>
          <w:szCs w:val="24"/>
          <w:rtl/>
          <w:lang w:val="en-US" w:bidi="ar-LY"/>
        </w:rPr>
        <w:t xml:space="preserve"> طويلة الأجل بين أسعار النفط والنمو الاقتصادي الحقيقي في ليبيا، بما يعكس اعتماد الاقتصاد الليبي على القطاع النفطي كمصدر رئيس للنشاط الاقتصادي</w:t>
      </w:r>
      <w:r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كما تبين أن التضخم يؤثر سلبا</w:t>
      </w:r>
      <w:r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على النمو الاقتصادي، في حين لم يظهر الإنفاق الحكومي أثرا</w:t>
      </w:r>
      <w:r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إيجابيًا معنويا</w:t>
      </w:r>
      <w:r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في الأجل الطويل، مما يشير إلى محدودية فعاليته التنموية. كذلك أظهرت النتائج أن الانفتاح التجاري لم يسهم بشكل واضح في تعزيز النمو الاقتصادي نتيجة ضعف القاعدة الإنتاجية المحلية واعتماد الاقتصاد على الواردات</w:t>
      </w:r>
      <w:r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كما أكدت النتائج وجود تأثير معنوي </w:t>
      </w:r>
      <w:r w:rsidRPr="00C63B9E">
        <w:rPr>
          <w:rFonts w:ascii="Sakkal Majalla" w:hAnsi="Sakkal Majalla" w:cs="Sakkal Majalla" w:hint="cs"/>
          <w:sz w:val="24"/>
          <w:szCs w:val="24"/>
          <w:rtl/>
          <w:lang w:val="en-US" w:bidi="ar-LY"/>
        </w:rPr>
        <w:t>للمتغير الوهمي</w:t>
      </w:r>
      <w:r w:rsidRPr="00C63B9E">
        <w:rPr>
          <w:rFonts w:ascii="Sakkal Majalla" w:hAnsi="Sakkal Majalla" w:cs="Sakkal Majalla"/>
          <w:sz w:val="24"/>
          <w:szCs w:val="24"/>
          <w:rtl/>
          <w:lang w:val="en-US" w:bidi="ar-LY"/>
        </w:rPr>
        <w:t xml:space="preserve"> المرتبط بعام 2011 على مسار النمو الاقتصادي، بما يعكس حساسية الاقتصاد الليبي للتحولات السياسية والاقتصادية. </w:t>
      </w:r>
      <w:r w:rsidRPr="00C63B9E">
        <w:rPr>
          <w:rFonts w:ascii="Sakkal Majalla" w:hAnsi="Sakkal Majalla" w:cs="Sakkal Majalla"/>
          <w:sz w:val="24"/>
          <w:szCs w:val="24"/>
          <w:rtl/>
          <w:lang w:val="en-US" w:bidi="ar-LY"/>
        </w:rPr>
        <w:lastRenderedPageBreak/>
        <w:t xml:space="preserve">وأظهرت نتائج نموذج تصحيح الخطأ وجود سرعة تكيف نحو التوازن طويل الأجل بعد حدوث اختلالات قصيرة الأجل، مما يؤكد استقرار العلاقة </w:t>
      </w:r>
      <w:proofErr w:type="spellStart"/>
      <w:r w:rsidRPr="00C63B9E">
        <w:rPr>
          <w:rFonts w:ascii="Sakkal Majalla" w:hAnsi="Sakkal Majalla" w:cs="Sakkal Majalla"/>
          <w:sz w:val="24"/>
          <w:szCs w:val="24"/>
          <w:rtl/>
          <w:lang w:val="en-US" w:bidi="ar-LY"/>
        </w:rPr>
        <w:t>التوازنية</w:t>
      </w:r>
      <w:proofErr w:type="spellEnd"/>
      <w:r w:rsidRPr="00C63B9E">
        <w:rPr>
          <w:rFonts w:ascii="Sakkal Majalla" w:hAnsi="Sakkal Majalla" w:cs="Sakkal Majalla"/>
          <w:sz w:val="24"/>
          <w:szCs w:val="24"/>
          <w:rtl/>
          <w:lang w:val="en-US" w:bidi="ar-LY"/>
        </w:rPr>
        <w:t xml:space="preserve"> بين المتغيرات</w:t>
      </w:r>
      <w:r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وبوجه عام </w:t>
      </w:r>
      <w:r w:rsidRPr="00C63B9E">
        <w:rPr>
          <w:rFonts w:ascii="Sakkal Majalla" w:hAnsi="Sakkal Majalla" w:cs="Sakkal Majalla" w:hint="cs"/>
          <w:sz w:val="24"/>
          <w:szCs w:val="24"/>
          <w:rtl/>
          <w:lang w:val="en-US" w:bidi="ar-LY"/>
        </w:rPr>
        <w:t>توصلت</w:t>
      </w:r>
      <w:r w:rsidRPr="00C63B9E">
        <w:rPr>
          <w:rFonts w:ascii="Sakkal Majalla" w:hAnsi="Sakkal Majalla" w:cs="Sakkal Majalla"/>
          <w:sz w:val="24"/>
          <w:szCs w:val="24"/>
          <w:rtl/>
          <w:lang w:val="en-US" w:bidi="ar-LY"/>
        </w:rPr>
        <w:t xml:space="preserve"> الدراسة إلى أن الاقتصاد الليبي شديد الارتباط بتقلبات أسعار النفط العالمية، وأن تحقيق النمو المستدام يتطلب تنويع القاعدة الإنتاجية وتعزيز فعالية السياسات الاقتصادية الكلية</w:t>
      </w:r>
    </w:p>
    <w:p w14:paraId="077DA02B" w14:textId="19DA5796" w:rsidR="00E34B40" w:rsidRPr="00C63B9E" w:rsidRDefault="00E34B40" w:rsidP="00B72C4A">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b/>
          <w:bCs/>
          <w:sz w:val="24"/>
          <w:szCs w:val="24"/>
          <w:rtl/>
          <w:lang w:val="en-US" w:bidi="ar-LY"/>
        </w:rPr>
        <w:t xml:space="preserve">        </w:t>
      </w:r>
      <w:r w:rsidRPr="00C63B9E">
        <w:rPr>
          <w:rFonts w:ascii="Sakkal Majalla" w:hAnsi="Sakkal Majalla" w:cs="Sakkal Majalla"/>
          <w:b/>
          <w:bCs/>
          <w:sz w:val="24"/>
          <w:szCs w:val="24"/>
          <w:rtl/>
          <w:lang w:val="en-US" w:bidi="ar-LY"/>
        </w:rPr>
        <w:t xml:space="preserve">الكلمات </w:t>
      </w:r>
      <w:r w:rsidRPr="00C63B9E">
        <w:rPr>
          <w:rFonts w:ascii="Sakkal Majalla" w:hAnsi="Sakkal Majalla" w:cs="Sakkal Majalla" w:hint="cs"/>
          <w:b/>
          <w:bCs/>
          <w:sz w:val="24"/>
          <w:szCs w:val="24"/>
          <w:rtl/>
          <w:lang w:val="en-US" w:bidi="ar-LY"/>
        </w:rPr>
        <w:t>المفتاحية:</w:t>
      </w:r>
      <w:r w:rsidRPr="00C63B9E">
        <w:rPr>
          <w:rFonts w:ascii="Sakkal Majalla" w:hAnsi="Sakkal Majalla" w:cs="Sakkal Majalla" w:hint="cs"/>
          <w:sz w:val="24"/>
          <w:szCs w:val="24"/>
          <w:rtl/>
          <w:lang w:val="en-US" w:bidi="ar-LY"/>
        </w:rPr>
        <w:t xml:space="preserve"> ا</w:t>
      </w:r>
      <w:r w:rsidRPr="00C63B9E">
        <w:rPr>
          <w:rFonts w:ascii="Sakkal Majalla" w:hAnsi="Sakkal Majalla" w:cs="Sakkal Majalla"/>
          <w:sz w:val="24"/>
          <w:szCs w:val="24"/>
          <w:rtl/>
          <w:lang w:val="en-US" w:bidi="ar-LY"/>
        </w:rPr>
        <w:t>سعار النفط العالمية، النمو الاقتصادي، الاقتصاد الليبي، منهجية</w:t>
      </w:r>
      <w:r w:rsidRPr="00C63B9E">
        <w:rPr>
          <w:rFonts w:ascii="Sakkal Majalla" w:hAnsi="Sakkal Majalla" w:cs="Sakkal Majalla"/>
          <w:sz w:val="24"/>
          <w:szCs w:val="24"/>
          <w:lang w:val="en-US" w:bidi="ar-LY"/>
        </w:rPr>
        <w:t xml:space="preserve"> ARDL</w:t>
      </w:r>
      <w:r w:rsidRPr="00C63B9E">
        <w:rPr>
          <w:rFonts w:ascii="Sakkal Majalla" w:hAnsi="Sakkal Majalla" w:cs="Sakkal Majalla"/>
          <w:sz w:val="24"/>
          <w:szCs w:val="24"/>
          <w:rtl/>
          <w:lang w:val="en-US" w:bidi="ar-LY"/>
        </w:rPr>
        <w:t>، التضخم، الإنفاق الحكومي، الانفتاح التجاري</w:t>
      </w:r>
    </w:p>
    <w:p w14:paraId="487B1192" w14:textId="109A38B1" w:rsidR="0042424D" w:rsidRPr="00C63B9E" w:rsidRDefault="005B548F" w:rsidP="00E34B40">
      <w:pPr>
        <w:bidi/>
        <w:spacing w:after="0" w:line="240" w:lineRule="auto"/>
        <w:jc w:val="both"/>
        <w:rPr>
          <w:rFonts w:ascii="Calibri" w:eastAsia="Calibri" w:hAnsi="Calibri" w:cs="Simplified Arabic"/>
          <w:b/>
          <w:bCs/>
          <w:sz w:val="24"/>
          <w:szCs w:val="24"/>
          <w:lang w:val="en-GB"/>
        </w:rPr>
      </w:pPr>
      <w:r w:rsidRPr="00C63B9E">
        <w:rPr>
          <w:rFonts w:ascii="Calibri" w:eastAsia="Calibri" w:hAnsi="Calibri" w:cs="Simplified Arabic" w:hint="cs"/>
          <w:b/>
          <w:bCs/>
          <w:sz w:val="24"/>
          <w:szCs w:val="24"/>
          <w:rtl/>
          <w:lang w:val="en-US"/>
        </w:rPr>
        <w:t xml:space="preserve">  </w:t>
      </w:r>
      <w:r w:rsidR="0042424D" w:rsidRPr="00C63B9E">
        <w:rPr>
          <w:rFonts w:ascii="Calibri" w:eastAsia="Calibri" w:hAnsi="Calibri" w:cs="Simplified Arabic"/>
          <w:b/>
          <w:bCs/>
          <w:sz w:val="24"/>
          <w:szCs w:val="24"/>
          <w:rtl/>
          <w:lang w:val="en-US"/>
        </w:rPr>
        <w:t xml:space="preserve">المقدمة </w:t>
      </w:r>
    </w:p>
    <w:p w14:paraId="0144E865" w14:textId="5B58B1F6" w:rsidR="009903E9" w:rsidRPr="00C63B9E" w:rsidRDefault="00E34B40" w:rsidP="009903E9">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9903E9" w:rsidRPr="00C63B9E">
        <w:rPr>
          <w:rFonts w:ascii="Sakkal Majalla" w:hAnsi="Sakkal Majalla" w:cs="Sakkal Majalla"/>
          <w:sz w:val="24"/>
          <w:szCs w:val="24"/>
          <w:rtl/>
          <w:lang w:val="en-US" w:bidi="ar-LY"/>
        </w:rPr>
        <w:t>شهدت أسواق النفط العالمية خلال العقد الحالي والعقود الماضية تقلبات حادة في أسعار النفط، ويعزى ذلك إلى نقص الإمدادات من النفط بسبب المضاربة في السوق العالمي، والعوامل الجو</w:t>
      </w:r>
      <w:r w:rsidR="009903E9" w:rsidRPr="00C63B9E">
        <w:rPr>
          <w:rFonts w:ascii="Sakkal Majalla" w:hAnsi="Sakkal Majalla" w:cs="Sakkal Majalla" w:hint="cs"/>
          <w:sz w:val="24"/>
          <w:szCs w:val="24"/>
          <w:rtl/>
          <w:lang w:val="en-US" w:bidi="ar-LY"/>
        </w:rPr>
        <w:t xml:space="preserve"> </w:t>
      </w:r>
      <w:r w:rsidR="009903E9" w:rsidRPr="00C63B9E">
        <w:rPr>
          <w:rFonts w:ascii="Sakkal Majalla" w:hAnsi="Sakkal Majalla" w:cs="Sakkal Majalla"/>
          <w:sz w:val="24"/>
          <w:szCs w:val="24"/>
          <w:rtl/>
          <w:lang w:val="en-US" w:bidi="ar-LY"/>
        </w:rPr>
        <w:t>سياسية والعوامل المناخية، والعوامل الفنية، وعامل الندرة (المزيني</w:t>
      </w:r>
      <w:proofErr w:type="gramStart"/>
      <w:r w:rsidR="009903E9" w:rsidRPr="00C63B9E">
        <w:rPr>
          <w:rFonts w:ascii="Sakkal Majalla" w:hAnsi="Sakkal Majalla" w:cs="Sakkal Majalla"/>
          <w:sz w:val="24"/>
          <w:szCs w:val="24"/>
          <w:rtl/>
          <w:lang w:val="en-US" w:bidi="ar-LY"/>
        </w:rPr>
        <w:t>2013،ص</w:t>
      </w:r>
      <w:proofErr w:type="gramEnd"/>
      <w:r w:rsidR="009903E9" w:rsidRPr="00C63B9E">
        <w:rPr>
          <w:rFonts w:ascii="Sakkal Majalla" w:hAnsi="Sakkal Majalla" w:cs="Sakkal Majalla"/>
          <w:sz w:val="24"/>
          <w:szCs w:val="24"/>
          <w:rtl/>
          <w:lang w:val="en-US" w:bidi="ar-LY"/>
        </w:rPr>
        <w:t xml:space="preserve"> 343)، الأمر الذي كان له الأثر على اقتصاديات الدول المصدرة للنفط وخاصة الدول العربية التي تعتمد اعتماد شبة مطلق على تصدير هذه السلعة.</w:t>
      </w:r>
      <w:r w:rsidR="009903E9" w:rsidRPr="00C63B9E">
        <w:rPr>
          <w:rFonts w:ascii="Sakkal Majalla" w:hAnsi="Sakkal Majalla" w:cs="Sakkal Majalla"/>
          <w:sz w:val="24"/>
          <w:szCs w:val="24"/>
          <w:lang w:val="en-US" w:bidi="ar-LY"/>
        </w:rPr>
        <w:t xml:space="preserve"> </w:t>
      </w:r>
    </w:p>
    <w:p w14:paraId="4B94225D" w14:textId="1CEC8B4C" w:rsidR="009903E9" w:rsidRPr="00C63B9E" w:rsidRDefault="00E34B40" w:rsidP="009903E9">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 xml:space="preserve">          </w:t>
      </w:r>
      <w:r w:rsidR="009903E9" w:rsidRPr="00C63B9E">
        <w:rPr>
          <w:rFonts w:ascii="Sakkal Majalla" w:hAnsi="Sakkal Majalla" w:cs="Sakkal Majalla"/>
          <w:sz w:val="24"/>
          <w:szCs w:val="24"/>
          <w:rtl/>
          <w:lang w:val="en-US" w:bidi="ar-LY"/>
        </w:rPr>
        <w:t>ويحتل النفط مكانة محورية في الاقتصاد العالمي باعتباره المصدر الأهم للطاقة وأحد العناصر الأساسية المؤثر في الأنشطة الاقتصادية المختلفة، حيث تعتمد عليه قطاعات الصناعة والنقل والتجارة والإنتاج بصورة مباشرة، ولهذا فإن أي تغير في أسعاره لا يبقى محصوراً داخل قطاع الطاقة فقط وانما يمتد أثره إلى مؤشرات اقتصادية عديدة مثل (التضخم والبطالة والاستثمار وأسعار الصرف وميزان المدفوعات)، لذلك يُنظر إلى النفط على أنه أحد العوامل الرئيسة المؤثرة في حركة الاقتصاد العالمي وفي مستويات الاستقرار الاقتصادي والمالي على حد سواء (</w:t>
      </w:r>
      <w:r w:rsidR="009903E9" w:rsidRPr="00C63B9E">
        <w:rPr>
          <w:rFonts w:ascii="Sakkal Majalla" w:hAnsi="Sakkal Majalla" w:cs="Sakkal Majalla"/>
          <w:sz w:val="24"/>
          <w:szCs w:val="24"/>
          <w:lang w:val="en-US" w:bidi="ar-LY"/>
        </w:rPr>
        <w:t xml:space="preserve">Yıldız et al, 2021; </w:t>
      </w:r>
      <w:proofErr w:type="spellStart"/>
      <w:r w:rsidR="009903E9" w:rsidRPr="00C63B9E">
        <w:rPr>
          <w:rFonts w:ascii="Sakkal Majalla" w:hAnsi="Sakkal Majalla" w:cs="Sakkal Majalla"/>
          <w:sz w:val="24"/>
          <w:szCs w:val="24"/>
          <w:lang w:val="en-US" w:bidi="ar-LY"/>
        </w:rPr>
        <w:t>Khobai</w:t>
      </w:r>
      <w:proofErr w:type="spellEnd"/>
      <w:r w:rsidR="009903E9" w:rsidRPr="00C63B9E">
        <w:rPr>
          <w:rFonts w:ascii="Sakkal Majalla" w:hAnsi="Sakkal Majalla" w:cs="Sakkal Majalla"/>
          <w:sz w:val="24"/>
          <w:szCs w:val="24"/>
          <w:lang w:val="en-US" w:bidi="ar-LY"/>
        </w:rPr>
        <w:t xml:space="preserve"> et al, 2024</w:t>
      </w:r>
      <w:r w:rsidR="009903E9" w:rsidRPr="00C63B9E">
        <w:rPr>
          <w:rFonts w:ascii="Sakkal Majalla" w:hAnsi="Sakkal Majalla" w:cs="Sakkal Majalla"/>
          <w:sz w:val="24"/>
          <w:szCs w:val="24"/>
          <w:rtl/>
          <w:lang w:val="en-US" w:bidi="ar-LY"/>
        </w:rPr>
        <w:t>).</w:t>
      </w:r>
    </w:p>
    <w:p w14:paraId="0CF7220E" w14:textId="59A9F9DE" w:rsidR="009903E9" w:rsidRPr="00C63B9E" w:rsidRDefault="00E34B40" w:rsidP="009903E9">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9903E9" w:rsidRPr="00C63B9E">
        <w:rPr>
          <w:rFonts w:ascii="Sakkal Majalla" w:hAnsi="Sakkal Majalla" w:cs="Sakkal Majalla"/>
          <w:sz w:val="24"/>
          <w:szCs w:val="24"/>
          <w:rtl/>
          <w:lang w:val="en-US" w:bidi="ar-LY"/>
        </w:rPr>
        <w:t xml:space="preserve">وتعد ليبيا </w:t>
      </w:r>
      <w:proofErr w:type="gramStart"/>
      <w:r w:rsidR="009903E9" w:rsidRPr="00C63B9E">
        <w:rPr>
          <w:rFonts w:ascii="Sakkal Majalla" w:hAnsi="Sakkal Majalla" w:cs="Sakkal Majalla"/>
          <w:sz w:val="24"/>
          <w:szCs w:val="24"/>
          <w:rtl/>
          <w:lang w:val="en-US" w:bidi="ar-LY"/>
        </w:rPr>
        <w:t>احد</w:t>
      </w:r>
      <w:proofErr w:type="gramEnd"/>
      <w:r w:rsidR="009903E9" w:rsidRPr="00C63B9E">
        <w:rPr>
          <w:rFonts w:ascii="Sakkal Majalla" w:hAnsi="Sakkal Majalla" w:cs="Sakkal Majalla"/>
          <w:sz w:val="24"/>
          <w:szCs w:val="24"/>
          <w:rtl/>
          <w:lang w:val="en-US" w:bidi="ar-LY"/>
        </w:rPr>
        <w:t xml:space="preserve"> الدول المصدرة للنفط، حيث تمثل الصادرات النفطية ما نسبته 97% من إجمالي </w:t>
      </w:r>
      <w:proofErr w:type="gramStart"/>
      <w:r w:rsidR="009903E9" w:rsidRPr="00C63B9E">
        <w:rPr>
          <w:rFonts w:ascii="Sakkal Majalla" w:hAnsi="Sakkal Majalla" w:cs="Sakkal Majalla"/>
          <w:sz w:val="24"/>
          <w:szCs w:val="24"/>
          <w:rtl/>
          <w:lang w:val="en-US" w:bidi="ar-LY"/>
        </w:rPr>
        <w:t>صادراتها(</w:t>
      </w:r>
      <w:proofErr w:type="gramEnd"/>
      <w:r w:rsidR="009903E9" w:rsidRPr="00C63B9E">
        <w:rPr>
          <w:rFonts w:ascii="Sakkal Majalla" w:hAnsi="Sakkal Majalla" w:cs="Sakkal Majalla"/>
          <w:sz w:val="24"/>
          <w:szCs w:val="24"/>
          <w:rtl/>
          <w:lang w:val="en-US" w:bidi="ar-LY"/>
        </w:rPr>
        <w:t xml:space="preserve">أميرة </w:t>
      </w:r>
      <w:proofErr w:type="gramStart"/>
      <w:r w:rsidR="009903E9" w:rsidRPr="00C63B9E">
        <w:rPr>
          <w:rFonts w:ascii="Sakkal Majalla" w:hAnsi="Sakkal Majalla" w:cs="Sakkal Majalla"/>
          <w:sz w:val="24"/>
          <w:szCs w:val="24"/>
          <w:rtl/>
          <w:lang w:val="en-US" w:bidi="ar-LY"/>
        </w:rPr>
        <w:t>2022،ص</w:t>
      </w:r>
      <w:proofErr w:type="gramEnd"/>
      <w:r w:rsidR="009903E9" w:rsidRPr="00C63B9E">
        <w:rPr>
          <w:rFonts w:ascii="Sakkal Majalla" w:hAnsi="Sakkal Majalla" w:cs="Sakkal Majalla"/>
          <w:sz w:val="24"/>
          <w:szCs w:val="24"/>
          <w:rtl/>
          <w:lang w:val="en-US" w:bidi="ar-LY"/>
        </w:rPr>
        <w:t xml:space="preserve"> 2)، أي أن اقتصادها ريعي يعتمد على سلعة </w:t>
      </w:r>
      <w:proofErr w:type="gramStart"/>
      <w:r w:rsidR="009903E9" w:rsidRPr="00C63B9E">
        <w:rPr>
          <w:rFonts w:ascii="Sakkal Majalla" w:hAnsi="Sakkal Majalla" w:cs="Sakkal Majalla"/>
          <w:sz w:val="24"/>
          <w:szCs w:val="24"/>
          <w:rtl/>
          <w:lang w:val="en-US" w:bidi="ar-LY"/>
        </w:rPr>
        <w:t>واحدة ،</w:t>
      </w:r>
      <w:proofErr w:type="gramEnd"/>
      <w:r w:rsidR="009903E9" w:rsidRPr="00C63B9E">
        <w:rPr>
          <w:rFonts w:ascii="Sakkal Majalla" w:hAnsi="Sakkal Majalla" w:cs="Sakkal Majalla"/>
          <w:sz w:val="24"/>
          <w:szCs w:val="24"/>
          <w:rtl/>
          <w:lang w:val="en-US" w:bidi="ar-LY"/>
        </w:rPr>
        <w:t xml:space="preserve"> الأمر الذي يجعلها </w:t>
      </w:r>
      <w:proofErr w:type="gramStart"/>
      <w:r w:rsidR="009903E9" w:rsidRPr="00C63B9E">
        <w:rPr>
          <w:rFonts w:ascii="Sakkal Majalla" w:hAnsi="Sakkal Majalla" w:cs="Sakkal Majalla"/>
          <w:sz w:val="24"/>
          <w:szCs w:val="24"/>
          <w:rtl/>
          <w:lang w:val="en-US" w:bidi="ar-LY"/>
        </w:rPr>
        <w:t>اكثر</w:t>
      </w:r>
      <w:proofErr w:type="gramEnd"/>
      <w:r w:rsidR="009903E9" w:rsidRPr="00C63B9E">
        <w:rPr>
          <w:rFonts w:ascii="Sakkal Majalla" w:hAnsi="Sakkal Majalla" w:cs="Sakkal Majalla"/>
          <w:sz w:val="24"/>
          <w:szCs w:val="24"/>
          <w:rtl/>
          <w:lang w:val="en-US" w:bidi="ar-LY"/>
        </w:rPr>
        <w:t xml:space="preserve"> عرضه للصدمات التي تحدث بسبب تقلبات أسعار النفط، وخاصة بعد أحداث 2011 وما تبعها خلال السنوات اللاحقة من حروب أهلية وانقسام مؤسساتها المالية والنقدية وتأكل احتياطاتها النقدية واستنزاف ثروتها.</w:t>
      </w:r>
    </w:p>
    <w:p w14:paraId="7FE230F9" w14:textId="77777777" w:rsidR="009903E9" w:rsidRPr="00C63B9E" w:rsidRDefault="009903E9" w:rsidP="009903E9">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     ونتيجة لاستمرار التقلبات الحادة في أسعار النفط عالمياً، برزت الحاجة إلى دراسة وتحليل طبيعة العلاقة بين أسعار النفط والنمو الاقتصادي الحقيقي في ليبيا، سواء في الأجل القصير أو الطويل، بهدف التعرف على حجم التأثير واتجاهه، ومدى قدرة الاقتصاد الليبي على التكيف مع هذه التقلبات، ومن هنا تأتي أهمية هذه الدراسة التي تسعى إلى قياس أثر تقلبات أسعار النفط العالمية على النمو الاقتصادي الحقيقي في ليبيا خلال الفترة (1990–2024)، باستخدام نموذج الانحدار الذاتي للفجوات الزمنية الموزعة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باعتباره من النماذج القياسية الملائمة لتحليل العلاقات الديناميكية قصيرة وطويلة الأجل بين المتغيرات الاقتصادية</w:t>
      </w:r>
    </w:p>
    <w:p w14:paraId="6E65BEA8" w14:textId="3BA657EB" w:rsidR="0042424D" w:rsidRPr="00C63B9E" w:rsidRDefault="005B548F" w:rsidP="00B80751">
      <w:pPr>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hint="cs"/>
          <w:b/>
          <w:bCs/>
          <w:sz w:val="24"/>
          <w:szCs w:val="24"/>
          <w:rtl/>
          <w:lang w:val="en-US" w:bidi="ar-LY"/>
        </w:rPr>
        <w:t xml:space="preserve">             </w:t>
      </w:r>
      <w:r w:rsidR="0042424D" w:rsidRPr="00C63B9E">
        <w:rPr>
          <w:rFonts w:ascii="Sakkal Majalla" w:hAnsi="Sakkal Majalla" w:cs="Sakkal Majalla"/>
          <w:b/>
          <w:bCs/>
          <w:sz w:val="24"/>
          <w:szCs w:val="24"/>
          <w:rtl/>
          <w:lang w:val="en-US" w:bidi="ar-LY"/>
        </w:rPr>
        <w:t>مشكلة الدراسة:</w:t>
      </w:r>
    </w:p>
    <w:p w14:paraId="5A7B62F8" w14:textId="3F1F53E0" w:rsidR="00203C2F" w:rsidRPr="00C63B9E" w:rsidRDefault="00203C2F" w:rsidP="00203C2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       تمثل مشكلة الدراسة </w:t>
      </w:r>
      <w:proofErr w:type="gramStart"/>
      <w:r w:rsidRPr="00C63B9E">
        <w:rPr>
          <w:rFonts w:ascii="Sakkal Majalla" w:hAnsi="Sakkal Majalla" w:cs="Sakkal Majalla"/>
          <w:sz w:val="24"/>
          <w:szCs w:val="24"/>
          <w:rtl/>
          <w:lang w:val="en-US" w:bidi="ar-LY"/>
        </w:rPr>
        <w:t>في  اعتماد</w:t>
      </w:r>
      <w:proofErr w:type="gramEnd"/>
      <w:r w:rsidRPr="00C63B9E">
        <w:rPr>
          <w:rFonts w:ascii="Sakkal Majalla" w:hAnsi="Sakkal Majalla" w:cs="Sakkal Majalla"/>
          <w:sz w:val="24"/>
          <w:szCs w:val="24"/>
          <w:rtl/>
          <w:lang w:val="en-US" w:bidi="ar-LY"/>
        </w:rPr>
        <w:t xml:space="preserve"> الاقتصاد </w:t>
      </w:r>
      <w:proofErr w:type="gramStart"/>
      <w:r w:rsidRPr="00C63B9E">
        <w:rPr>
          <w:rFonts w:ascii="Sakkal Majalla" w:hAnsi="Sakkal Majalla" w:cs="Sakkal Majalla"/>
          <w:sz w:val="24"/>
          <w:szCs w:val="24"/>
          <w:rtl/>
          <w:lang w:val="en-US" w:bidi="ar-LY"/>
        </w:rPr>
        <w:t>الليبي  بدرجة</w:t>
      </w:r>
      <w:proofErr w:type="gramEnd"/>
      <w:r w:rsidRPr="00C63B9E">
        <w:rPr>
          <w:rFonts w:ascii="Sakkal Majalla" w:hAnsi="Sakkal Majalla" w:cs="Sakkal Majalla"/>
          <w:sz w:val="24"/>
          <w:szCs w:val="24"/>
          <w:rtl/>
          <w:lang w:val="en-US" w:bidi="ar-LY"/>
        </w:rPr>
        <w:t xml:space="preserve"> ش</w:t>
      </w:r>
      <w:r w:rsidRPr="00C63B9E">
        <w:rPr>
          <w:rFonts w:ascii="Sakkal Majalla" w:hAnsi="Sakkal Majalla" w:cs="Sakkal Majalla" w:hint="cs"/>
          <w:sz w:val="24"/>
          <w:szCs w:val="24"/>
          <w:rtl/>
          <w:lang w:val="en-US" w:bidi="ar-LY"/>
        </w:rPr>
        <w:t>ب</w:t>
      </w:r>
      <w:r w:rsidRPr="00C63B9E">
        <w:rPr>
          <w:rFonts w:ascii="Sakkal Majalla" w:hAnsi="Sakkal Majalla" w:cs="Sakkal Majalla"/>
          <w:sz w:val="24"/>
          <w:szCs w:val="24"/>
          <w:rtl/>
          <w:lang w:val="en-US" w:bidi="ar-LY"/>
        </w:rPr>
        <w:t xml:space="preserve">ه كاملة على الإيرادات النفطية كمصدر رئيسي للناتج المحلي الإجمالي والإيرادات العامة والنقد الأجنبي، وهذا يجعله شديد التأثر بتقلبات أسعار النفط العالمية، وبالتالي ينعكس هذا التقلب </w:t>
      </w:r>
      <w:proofErr w:type="gramStart"/>
      <w:r w:rsidRPr="00C63B9E">
        <w:rPr>
          <w:rFonts w:ascii="Sakkal Majalla" w:hAnsi="Sakkal Majalla" w:cs="Sakkal Majalla"/>
          <w:sz w:val="24"/>
          <w:szCs w:val="24"/>
          <w:rtl/>
          <w:lang w:val="en-US" w:bidi="ar-LY"/>
        </w:rPr>
        <w:t>في  الأسعار</w:t>
      </w:r>
      <w:proofErr w:type="gramEnd"/>
      <w:r w:rsidRPr="00C63B9E">
        <w:rPr>
          <w:rFonts w:ascii="Sakkal Majalla" w:hAnsi="Sakkal Majalla" w:cs="Sakkal Majalla"/>
          <w:sz w:val="24"/>
          <w:szCs w:val="24"/>
          <w:rtl/>
          <w:lang w:val="en-US" w:bidi="ar-LY"/>
        </w:rPr>
        <w:t xml:space="preserve"> بصورة مباشرة أو غير مباشرة على الأداء الاقتصادي الكلي، وبالأخص معدلات النمو الاقتصادي الحقيقي</w:t>
      </w:r>
      <w:r w:rsidRPr="00C63B9E">
        <w:rPr>
          <w:rFonts w:ascii="Sakkal Majalla" w:hAnsi="Sakkal Majalla" w:cs="Sakkal Majalla"/>
          <w:sz w:val="24"/>
          <w:szCs w:val="24"/>
          <w:lang w:val="en-US" w:bidi="ar-LY"/>
        </w:rPr>
        <w:t>.</w:t>
      </w:r>
    </w:p>
    <w:p w14:paraId="4A90B72F" w14:textId="283A4983" w:rsidR="00203C2F" w:rsidRPr="00C63B9E" w:rsidRDefault="00203C2F" w:rsidP="00203C2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        ورغم ما شهدته أسعار النفط العالمية من موجات ارتفاع خلال بعض السنوات، فإن الاقتصاد الليبي ظل يعاني من استمرار اعتماده الكبير على القطاع النفطي، مع ضعف واضح في تنويع القاعدة </w:t>
      </w:r>
      <w:proofErr w:type="gramStart"/>
      <w:r w:rsidRPr="00C63B9E">
        <w:rPr>
          <w:rFonts w:ascii="Sakkal Majalla" w:hAnsi="Sakkal Majalla" w:cs="Sakkal Majalla"/>
          <w:sz w:val="24"/>
          <w:szCs w:val="24"/>
          <w:rtl/>
          <w:lang w:val="en-US" w:bidi="ar-LY"/>
        </w:rPr>
        <w:t>الاقتصادية ،ومحدودية</w:t>
      </w:r>
      <w:proofErr w:type="gramEnd"/>
      <w:r w:rsidRPr="00C63B9E">
        <w:rPr>
          <w:rFonts w:ascii="Sakkal Majalla" w:hAnsi="Sakkal Majalla" w:cs="Sakkal Majalla"/>
          <w:sz w:val="24"/>
          <w:szCs w:val="24"/>
          <w:rtl/>
          <w:lang w:val="en-US" w:bidi="ar-LY"/>
        </w:rPr>
        <w:t xml:space="preserve"> مساهمة القطاعات غير النفطية في النشاط الاقتصادي. وقد أدى هذا الوضع إلى زيادة حساسية الاقتصاد الليبي تجاه تقلبات أسعار النفط العالمية، بحيث أصبحت أي تغيرات في أسعار النفط أو مستويات الإنتاج والتصدير تؤثر بصورة مباشرة على الإيرادات العامة ومستويات الإنفاق والنشاط الاقتصادي بشكل عام، أضاف </w:t>
      </w:r>
      <w:r w:rsidRPr="00C63B9E">
        <w:rPr>
          <w:rFonts w:ascii="Sakkal Majalla" w:hAnsi="Sakkal Majalla" w:cs="Sakkal Majalla" w:hint="cs"/>
          <w:sz w:val="24"/>
          <w:szCs w:val="24"/>
          <w:rtl/>
          <w:lang w:val="en-US" w:bidi="ar-LY"/>
        </w:rPr>
        <w:t>إلى ذلك</w:t>
      </w:r>
      <w:r w:rsidRPr="00C63B9E">
        <w:rPr>
          <w:rFonts w:ascii="Sakkal Majalla" w:hAnsi="Sakkal Majalla" w:cs="Sakkal Majalla"/>
          <w:sz w:val="24"/>
          <w:szCs w:val="24"/>
          <w:rtl/>
          <w:lang w:val="en-US" w:bidi="ar-LY"/>
        </w:rPr>
        <w:t xml:space="preserve"> مع ما مرت به ليبيا من اضطرابات سياسية وأمنية خلال السنوات الماضية، والتي تسببت في تراجع الإنتاج النفطي وعدم استقرار الصادرات النفطية في عدة سنوات، الأمر الذي ساهم في زيادة حالة عدم الاستقرار الاقتصادي ورفع درجة التعرض للصدمات الخارجية</w:t>
      </w:r>
      <w:r w:rsidRPr="00C63B9E">
        <w:rPr>
          <w:rFonts w:ascii="Sakkal Majalla" w:hAnsi="Sakkal Majalla" w:cs="Sakkal Majalla"/>
          <w:sz w:val="24"/>
          <w:szCs w:val="24"/>
          <w:lang w:val="en-US" w:bidi="ar-LY"/>
        </w:rPr>
        <w:t>.</w:t>
      </w:r>
    </w:p>
    <w:p w14:paraId="2CD05FEA" w14:textId="77777777" w:rsidR="00203C2F" w:rsidRPr="00C63B9E" w:rsidRDefault="00203C2F" w:rsidP="00203C2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وعليه فأن مشكلة الدراسة </w:t>
      </w:r>
      <w:proofErr w:type="gramStart"/>
      <w:r w:rsidRPr="00C63B9E">
        <w:rPr>
          <w:rFonts w:ascii="Sakkal Majalla" w:hAnsi="Sakkal Majalla" w:cs="Sakkal Majalla"/>
          <w:sz w:val="24"/>
          <w:szCs w:val="24"/>
          <w:rtl/>
          <w:lang w:val="en-US" w:bidi="ar-LY"/>
        </w:rPr>
        <w:t>تتمثل  في</w:t>
      </w:r>
      <w:proofErr w:type="gramEnd"/>
      <w:r w:rsidRPr="00C63B9E">
        <w:rPr>
          <w:rFonts w:ascii="Sakkal Majalla" w:hAnsi="Sakkal Majalla" w:cs="Sakkal Majalla"/>
          <w:sz w:val="24"/>
          <w:szCs w:val="24"/>
          <w:rtl/>
          <w:lang w:val="en-US" w:bidi="ar-LY"/>
        </w:rPr>
        <w:t xml:space="preserve"> التساؤل الرئيسي الآتي</w:t>
      </w:r>
      <w:r w:rsidRPr="00C63B9E">
        <w:rPr>
          <w:rFonts w:ascii="Sakkal Majalla" w:hAnsi="Sakkal Majalla" w:cs="Sakkal Majalla"/>
          <w:sz w:val="24"/>
          <w:szCs w:val="24"/>
          <w:lang w:val="en-US" w:bidi="ar-LY"/>
        </w:rPr>
        <w:t>:</w:t>
      </w:r>
    </w:p>
    <w:p w14:paraId="50FC65AE" w14:textId="77777777" w:rsidR="00203C2F" w:rsidRPr="00C63B9E" w:rsidRDefault="00203C2F" w:rsidP="00203C2F">
      <w:pPr>
        <w:bidi/>
        <w:spacing w:after="0" w:line="276" w:lineRule="auto"/>
        <w:ind w:left="576"/>
        <w:jc w:val="both"/>
        <w:rPr>
          <w:rFonts w:ascii="Sakkal Majalla" w:hAnsi="Sakkal Majalla" w:cs="Sakkal Majalla"/>
          <w:sz w:val="24"/>
          <w:szCs w:val="24"/>
          <w:lang w:val="en-GB" w:bidi="ar-LY"/>
        </w:rPr>
      </w:pPr>
      <w:r w:rsidRPr="00C63B9E">
        <w:rPr>
          <w:rFonts w:ascii="Sakkal Majalla" w:hAnsi="Sakkal Majalla" w:cs="Sakkal Majalla"/>
          <w:sz w:val="24"/>
          <w:szCs w:val="24"/>
          <w:rtl/>
          <w:lang w:val="en-US" w:bidi="ar-LY"/>
        </w:rPr>
        <w:t>ما أثر تقلبات</w:t>
      </w:r>
      <w:r w:rsidRPr="00C63B9E">
        <w:rPr>
          <w:rFonts w:ascii="Sakkal Majalla" w:hAnsi="Sakkal Majalla" w:cs="Sakkal Majalla"/>
          <w:sz w:val="24"/>
          <w:szCs w:val="24"/>
          <w:rtl/>
          <w:lang w:val="en-US"/>
        </w:rPr>
        <w:t xml:space="preserve"> أسعار النفط العالمية على النمو الاقتصادي الحقيقي في ليبيا خلال الفترة (1990–2024)؟</w:t>
      </w:r>
    </w:p>
    <w:p w14:paraId="2A454CB1" w14:textId="12E11D82" w:rsidR="0042424D" w:rsidRPr="00C63B9E" w:rsidRDefault="005B548F" w:rsidP="00B80751">
      <w:pPr>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hint="cs"/>
          <w:b/>
          <w:bCs/>
          <w:sz w:val="24"/>
          <w:szCs w:val="24"/>
          <w:rtl/>
          <w:lang w:val="en-US" w:bidi="ar-LY"/>
        </w:rPr>
        <w:lastRenderedPageBreak/>
        <w:t xml:space="preserve">              </w:t>
      </w:r>
      <w:r w:rsidR="000A0A14" w:rsidRPr="00C63B9E">
        <w:rPr>
          <w:rFonts w:ascii="Sakkal Majalla" w:hAnsi="Sakkal Majalla" w:cs="Sakkal Majalla" w:hint="cs"/>
          <w:b/>
          <w:bCs/>
          <w:sz w:val="24"/>
          <w:szCs w:val="24"/>
          <w:rtl/>
          <w:lang w:val="en-US" w:bidi="ar-LY"/>
        </w:rPr>
        <w:t>فرضيات الدراسة:</w:t>
      </w:r>
    </w:p>
    <w:p w14:paraId="379EC7EF" w14:textId="56A18B16" w:rsidR="00203C2F" w:rsidRPr="00C63B9E" w:rsidRDefault="000A0A14" w:rsidP="00203C2F">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203C2F" w:rsidRPr="00C63B9E">
        <w:rPr>
          <w:rFonts w:ascii="Sakkal Majalla" w:hAnsi="Sakkal Majalla" w:cs="Sakkal Majalla"/>
          <w:sz w:val="24"/>
          <w:szCs w:val="24"/>
          <w:rtl/>
          <w:lang w:val="en-US" w:bidi="ar-LY"/>
        </w:rPr>
        <w:t>تتمثل فرضي</w:t>
      </w:r>
      <w:r w:rsidR="00671DB6" w:rsidRPr="00C63B9E">
        <w:rPr>
          <w:rFonts w:ascii="Sakkal Majalla" w:hAnsi="Sakkal Majalla" w:cs="Sakkal Majalla" w:hint="cs"/>
          <w:sz w:val="24"/>
          <w:szCs w:val="24"/>
          <w:rtl/>
          <w:lang w:val="en-US" w:bidi="ar-LY"/>
        </w:rPr>
        <w:t xml:space="preserve">ات </w:t>
      </w:r>
      <w:r w:rsidR="00203C2F" w:rsidRPr="00C63B9E">
        <w:rPr>
          <w:rFonts w:ascii="Sakkal Majalla" w:hAnsi="Sakkal Majalla" w:cs="Sakkal Majalla"/>
          <w:sz w:val="24"/>
          <w:szCs w:val="24"/>
          <w:rtl/>
          <w:lang w:val="en-US" w:bidi="ar-LY"/>
        </w:rPr>
        <w:t>الدراسة في التالي:</w:t>
      </w:r>
    </w:p>
    <w:p w14:paraId="598FED00" w14:textId="01D199B2" w:rsidR="00671DB6" w:rsidRPr="00C63B9E" w:rsidRDefault="00671DB6" w:rsidP="00671DB6">
      <w:pPr>
        <w:pStyle w:val="a8"/>
        <w:numPr>
          <w:ilvl w:val="0"/>
          <w:numId w:val="13"/>
        </w:numPr>
        <w:tabs>
          <w:tab w:val="right" w:pos="458"/>
          <w:tab w:val="right" w:pos="548"/>
          <w:tab w:val="right" w:pos="818"/>
        </w:tabs>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rPr>
        <w:t>تؤثر تقلبات أسعار النفط العالمية تأثيراً إيجابياً ومعنوياً على النمو الاقتصادي الحقيقي في ليبيا في الأجلين القصير والطويل خلال الفترة</w:t>
      </w:r>
      <w:r w:rsidR="006D4FB1" w:rsidRPr="00C63B9E">
        <w:rPr>
          <w:rFonts w:ascii="Sakkal Majalla" w:hAnsi="Sakkal Majalla" w:cs="Sakkal Majalla"/>
          <w:sz w:val="24"/>
          <w:szCs w:val="24"/>
          <w:lang w:val="en-US"/>
        </w:rPr>
        <w:t>.</w:t>
      </w:r>
      <w:r w:rsidRPr="00C63B9E">
        <w:rPr>
          <w:rFonts w:ascii="Sakkal Majalla" w:hAnsi="Sakkal Majalla" w:cs="Sakkal Majalla"/>
          <w:sz w:val="24"/>
          <w:szCs w:val="24"/>
          <w:lang w:bidi="ar-LY"/>
        </w:rPr>
        <w:t xml:space="preserve"> (1990–2024)</w:t>
      </w:r>
      <w:r w:rsidR="006D4FB1" w:rsidRPr="00C63B9E">
        <w:rPr>
          <w:rFonts w:ascii="Sakkal Majalla" w:hAnsi="Sakkal Majalla" w:cs="Sakkal Majalla" w:hint="cs"/>
          <w:sz w:val="24"/>
          <w:szCs w:val="24"/>
          <w:rtl/>
          <w:lang w:bidi="ar-LY"/>
        </w:rPr>
        <w:t xml:space="preserve"> </w:t>
      </w:r>
    </w:p>
    <w:p w14:paraId="7BCD8063" w14:textId="77777777" w:rsidR="006D4FB1" w:rsidRPr="00C63B9E" w:rsidRDefault="006D4FB1" w:rsidP="006D4FB1">
      <w:pPr>
        <w:pStyle w:val="a8"/>
        <w:numPr>
          <w:ilvl w:val="0"/>
          <w:numId w:val="13"/>
        </w:numPr>
        <w:bidi/>
        <w:spacing w:after="0" w:line="276" w:lineRule="auto"/>
        <w:ind w:left="818" w:hanging="180"/>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rPr>
        <w:t>توجد تأثيرات معنوية لكل من التضخم والإنفاق الحكومي والانفتاح التجاري على النمو الاقتصادي الحقيقي في ليبيا خلال فترة الدراسة</w:t>
      </w:r>
      <w:r w:rsidRPr="00C63B9E">
        <w:rPr>
          <w:rFonts w:ascii="Sakkal Majalla" w:hAnsi="Sakkal Majalla" w:cs="Sakkal Majalla"/>
          <w:sz w:val="24"/>
          <w:szCs w:val="24"/>
          <w:lang w:bidi="ar-LY"/>
        </w:rPr>
        <w:t>.</w:t>
      </w:r>
    </w:p>
    <w:p w14:paraId="09C418D6" w14:textId="5C60774C" w:rsidR="0042424D" w:rsidRPr="00C63B9E" w:rsidRDefault="00203C2F" w:rsidP="006D4FB1">
      <w:pPr>
        <w:pStyle w:val="a8"/>
        <w:numPr>
          <w:ilvl w:val="0"/>
          <w:numId w:val="13"/>
        </w:numPr>
        <w:bidi/>
        <w:spacing w:after="0" w:line="276" w:lineRule="auto"/>
        <w:ind w:left="818" w:hanging="180"/>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الوضع السياسي والأمني يؤثر</w:t>
      </w:r>
      <w:r w:rsidR="0042424D" w:rsidRPr="00C63B9E">
        <w:rPr>
          <w:rFonts w:ascii="Sakkal Majalla" w:hAnsi="Sakkal Majalla" w:cs="Sakkal Majalla"/>
          <w:sz w:val="24"/>
          <w:szCs w:val="24"/>
          <w:rtl/>
          <w:lang w:val="en-US" w:bidi="ar-LY"/>
        </w:rPr>
        <w:t xml:space="preserve"> في تفسير تغيرات النمو الاقتصادي</w:t>
      </w:r>
      <w:r w:rsidR="00671DB6" w:rsidRPr="00C63B9E">
        <w:rPr>
          <w:rFonts w:ascii="Sakkal Majalla" w:hAnsi="Sakkal Majalla" w:cs="Sakkal Majalla" w:hint="cs"/>
          <w:sz w:val="24"/>
          <w:szCs w:val="24"/>
          <w:rtl/>
          <w:lang w:val="en-US" w:bidi="ar-LY"/>
        </w:rPr>
        <w:t xml:space="preserve"> خلال فترة الدراسة.</w:t>
      </w:r>
      <w:r w:rsidR="00671DB6" w:rsidRPr="00C63B9E">
        <w:rPr>
          <w:rFonts w:ascii="Sakkal Majalla" w:hAnsi="Sakkal Majalla" w:cs="Sakkal Majalla"/>
          <w:sz w:val="24"/>
          <w:szCs w:val="24"/>
          <w:rtl/>
          <w:lang w:val="en-US" w:bidi="ar-LY"/>
        </w:rPr>
        <w:t xml:space="preserve"> </w:t>
      </w:r>
    </w:p>
    <w:p w14:paraId="2DB09E1A" w14:textId="77777777" w:rsidR="00996914" w:rsidRPr="00C63B9E" w:rsidRDefault="005B548F" w:rsidP="00996914">
      <w:pPr>
        <w:tabs>
          <w:tab w:val="right" w:pos="548"/>
        </w:tabs>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b/>
          <w:bCs/>
          <w:sz w:val="24"/>
          <w:szCs w:val="24"/>
          <w:rtl/>
          <w:lang w:val="en-US" w:bidi="ar-LY"/>
        </w:rPr>
        <w:t>هدف الدراسة:</w:t>
      </w:r>
    </w:p>
    <w:p w14:paraId="78A31E4A" w14:textId="19C8A09D" w:rsidR="00996914" w:rsidRPr="00C63B9E" w:rsidRDefault="005B548F" w:rsidP="00B72C4A">
      <w:pPr>
        <w:pStyle w:val="a8"/>
        <w:numPr>
          <w:ilvl w:val="0"/>
          <w:numId w:val="30"/>
        </w:numPr>
        <w:tabs>
          <w:tab w:val="right" w:pos="548"/>
        </w:tabs>
        <w:bidi/>
        <w:spacing w:after="0" w:line="276" w:lineRule="auto"/>
        <w:jc w:val="both"/>
        <w:rPr>
          <w:rFonts w:ascii="Sakkal Majalla" w:hAnsi="Sakkal Majalla" w:cs="Sakkal Majalla"/>
          <w:sz w:val="24"/>
          <w:szCs w:val="24"/>
          <w:rtl/>
          <w:lang w:val="en-GB" w:bidi="ar-LY"/>
        </w:rPr>
      </w:pPr>
      <w:r w:rsidRPr="00C63B9E">
        <w:rPr>
          <w:rFonts w:ascii="Sakkal Majalla" w:hAnsi="Sakkal Majalla" w:cs="Sakkal Majalla" w:hint="cs"/>
          <w:sz w:val="24"/>
          <w:szCs w:val="24"/>
          <w:rtl/>
          <w:lang w:val="en-US" w:bidi="ar-LY"/>
        </w:rPr>
        <w:t xml:space="preserve"> </w:t>
      </w:r>
      <w:r w:rsidR="00996914" w:rsidRPr="00C63B9E">
        <w:rPr>
          <w:rFonts w:ascii="Sakkal Majalla" w:hAnsi="Sakkal Majalla" w:cs="Sakkal Majalla"/>
          <w:sz w:val="24"/>
          <w:szCs w:val="24"/>
          <w:rtl/>
          <w:lang w:val="en-US" w:bidi="ar-LY"/>
        </w:rPr>
        <w:t>تسعى هذه الدراسة إلى التحقق من أثر تقلبات أسعار النفط على نمو الاقتصاد الليبي في المدى الطويل والقصير</w:t>
      </w:r>
      <w:r w:rsidR="00996914" w:rsidRPr="00C63B9E">
        <w:rPr>
          <w:rFonts w:ascii="Sakkal Majalla" w:hAnsi="Sakkal Majalla" w:cs="Sakkal Majalla"/>
          <w:sz w:val="24"/>
          <w:szCs w:val="24"/>
          <w:lang w:val="en-GB" w:bidi="ar-LY"/>
        </w:rPr>
        <w:t>.</w:t>
      </w:r>
    </w:p>
    <w:p w14:paraId="6748A710" w14:textId="01C5037E" w:rsidR="00B72C4A" w:rsidRPr="00C63B9E" w:rsidRDefault="00B72C4A" w:rsidP="00B72C4A">
      <w:pPr>
        <w:pStyle w:val="a8"/>
        <w:numPr>
          <w:ilvl w:val="0"/>
          <w:numId w:val="30"/>
        </w:numPr>
        <w:tabs>
          <w:tab w:val="right" w:pos="548"/>
        </w:tabs>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hint="cs"/>
          <w:sz w:val="24"/>
          <w:szCs w:val="24"/>
          <w:rtl/>
          <w:lang w:val="en-GB" w:bidi="ar-LY"/>
        </w:rPr>
        <w:t xml:space="preserve"> </w:t>
      </w:r>
      <w:r w:rsidRPr="00C63B9E">
        <w:rPr>
          <w:rFonts w:ascii="Sakkal Majalla" w:hAnsi="Sakkal Majalla" w:cs="Sakkal Majalla"/>
          <w:sz w:val="24"/>
          <w:szCs w:val="24"/>
          <w:rtl/>
          <w:lang w:val="en-GB" w:bidi="ar-LY"/>
        </w:rPr>
        <w:t xml:space="preserve">تقييم أثر بعض المتغيرات الاقتصادية المساندة، مثل الإنفاق الحكومي والانفتاح التجاري والتضخم، على </w:t>
      </w:r>
      <w:proofErr w:type="gramStart"/>
      <w:r w:rsidRPr="00C63B9E">
        <w:rPr>
          <w:rFonts w:ascii="Sakkal Majalla" w:hAnsi="Sakkal Majalla" w:cs="Sakkal Majalla"/>
          <w:sz w:val="24"/>
          <w:szCs w:val="24"/>
          <w:rtl/>
          <w:lang w:val="en-GB" w:bidi="ar-LY"/>
        </w:rPr>
        <w:t xml:space="preserve">النمو </w:t>
      </w:r>
      <w:r w:rsidRPr="00C63B9E">
        <w:rPr>
          <w:rFonts w:ascii="Sakkal Majalla" w:hAnsi="Sakkal Majalla" w:cs="Sakkal Majalla" w:hint="cs"/>
          <w:sz w:val="24"/>
          <w:szCs w:val="24"/>
          <w:rtl/>
          <w:lang w:val="en-GB" w:bidi="ar-LY"/>
        </w:rPr>
        <w:t xml:space="preserve"> </w:t>
      </w:r>
      <w:r w:rsidRPr="00C63B9E">
        <w:rPr>
          <w:rFonts w:ascii="Sakkal Majalla" w:hAnsi="Sakkal Majalla" w:cs="Sakkal Majalla"/>
          <w:sz w:val="24"/>
          <w:szCs w:val="24"/>
          <w:rtl/>
          <w:lang w:val="en-GB" w:bidi="ar-LY"/>
        </w:rPr>
        <w:t>الاقتصادي</w:t>
      </w:r>
      <w:proofErr w:type="gramEnd"/>
    </w:p>
    <w:p w14:paraId="428F7636" w14:textId="118648A5" w:rsidR="00B72C4A" w:rsidRPr="00C63B9E" w:rsidRDefault="00B72C4A" w:rsidP="00B72C4A">
      <w:pPr>
        <w:pStyle w:val="a8"/>
        <w:numPr>
          <w:ilvl w:val="0"/>
          <w:numId w:val="30"/>
        </w:numPr>
        <w:tabs>
          <w:tab w:val="right" w:pos="548"/>
        </w:tabs>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ت</w:t>
      </w:r>
      <w:r w:rsidRPr="00C63B9E">
        <w:rPr>
          <w:rFonts w:ascii="Sakkal Majalla" w:hAnsi="Sakkal Majalla" w:cs="Sakkal Majalla"/>
          <w:sz w:val="24"/>
          <w:szCs w:val="24"/>
          <w:rtl/>
          <w:lang w:val="en-GB" w:bidi="ar-LY"/>
        </w:rPr>
        <w:t>قديم توصيات اقتصادية تسهم في الحد من آثار تقلبات أسعار النفط وتعزيز الاستقرار الاقتصادي في ليبيا.</w:t>
      </w:r>
    </w:p>
    <w:p w14:paraId="22872909" w14:textId="24CE0302" w:rsidR="0042424D" w:rsidRPr="00C63B9E" w:rsidRDefault="005B548F" w:rsidP="00996914">
      <w:pPr>
        <w:bidi/>
        <w:spacing w:after="0" w:line="276" w:lineRule="auto"/>
        <w:ind w:left="576"/>
        <w:jc w:val="both"/>
        <w:rPr>
          <w:rFonts w:ascii="Sakkal Majalla" w:hAnsi="Sakkal Majalla" w:cs="Sakkal Majalla"/>
          <w:b/>
          <w:bCs/>
          <w:sz w:val="24"/>
          <w:szCs w:val="24"/>
          <w:rtl/>
          <w:lang w:val="en-US" w:bidi="ar-LY"/>
        </w:rPr>
      </w:pPr>
      <w:r w:rsidRPr="00C63B9E">
        <w:rPr>
          <w:rFonts w:ascii="Sakkal Majalla" w:hAnsi="Sakkal Majalla" w:cs="Sakkal Majalla" w:hint="cs"/>
          <w:b/>
          <w:bCs/>
          <w:sz w:val="24"/>
          <w:szCs w:val="24"/>
          <w:rtl/>
          <w:lang w:val="en-US" w:bidi="ar-LY"/>
        </w:rPr>
        <w:t xml:space="preserve">             </w:t>
      </w:r>
      <w:r w:rsidR="0042424D" w:rsidRPr="00C63B9E">
        <w:rPr>
          <w:rFonts w:ascii="Sakkal Majalla" w:hAnsi="Sakkal Majalla" w:cs="Sakkal Majalla"/>
          <w:b/>
          <w:bCs/>
          <w:sz w:val="24"/>
          <w:szCs w:val="24"/>
          <w:rtl/>
          <w:lang w:val="en-US" w:bidi="ar-LY"/>
        </w:rPr>
        <w:t>أهمية الدراسة:</w:t>
      </w:r>
    </w:p>
    <w:p w14:paraId="363E02C1" w14:textId="4CF885CB" w:rsidR="0042424D" w:rsidRPr="00C63B9E" w:rsidRDefault="005B548F"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 xml:space="preserve">تنبع أهمية هذه الدراسة </w:t>
      </w:r>
      <w:r w:rsidR="00996914" w:rsidRPr="00C63B9E">
        <w:rPr>
          <w:rFonts w:ascii="Sakkal Majalla" w:hAnsi="Sakkal Majalla" w:cs="Sakkal Majalla" w:hint="cs"/>
          <w:sz w:val="24"/>
          <w:szCs w:val="24"/>
          <w:rtl/>
          <w:lang w:val="en-US" w:bidi="ar-LY"/>
        </w:rPr>
        <w:t xml:space="preserve">من </w:t>
      </w:r>
      <w:r w:rsidR="0042424D" w:rsidRPr="00C63B9E">
        <w:rPr>
          <w:rFonts w:ascii="Sakkal Majalla" w:hAnsi="Sakkal Majalla" w:cs="Sakkal Majalla"/>
          <w:sz w:val="24"/>
          <w:szCs w:val="24"/>
          <w:rtl/>
          <w:lang w:val="en-US" w:bidi="ar-LY"/>
        </w:rPr>
        <w:t xml:space="preserve">توضيح المخاطر المرتبطة بالاعتماد المفرط على الموارد الطبيعية، وما قد يترتب عليه من اختلالات اقتصادية وعدم استقرار في معدلات النمو عند تعرض أسعار النفط للصدمات والتقلبات العالمية، كذلك توفر الدراسة مؤشرات كمية يمكن أن يستفيد منها صانعو السياسات الاقتصادية في تبني سياسات أكثر كفاءة تستهدف تنويع القاعدة الاقتصادية وتقليل </w:t>
      </w:r>
      <w:proofErr w:type="gramStart"/>
      <w:r w:rsidR="0042424D" w:rsidRPr="00C63B9E">
        <w:rPr>
          <w:rFonts w:ascii="Sakkal Majalla" w:hAnsi="Sakkal Majalla" w:cs="Sakkal Majalla"/>
          <w:sz w:val="24"/>
          <w:szCs w:val="24"/>
          <w:rtl/>
          <w:lang w:val="en-US" w:bidi="ar-LY"/>
        </w:rPr>
        <w:t>مخاطر</w:t>
      </w:r>
      <w:proofErr w:type="gramEnd"/>
      <w:r w:rsidR="0042424D" w:rsidRPr="00C63B9E">
        <w:rPr>
          <w:rFonts w:ascii="Sakkal Majalla" w:hAnsi="Sakkal Majalla" w:cs="Sakkal Majalla"/>
          <w:sz w:val="24"/>
          <w:szCs w:val="24"/>
          <w:rtl/>
          <w:lang w:val="en-US" w:bidi="ar-LY"/>
        </w:rPr>
        <w:t xml:space="preserve"> الاعتماد </w:t>
      </w:r>
      <w:r w:rsidR="00996914" w:rsidRPr="00C63B9E">
        <w:rPr>
          <w:rFonts w:ascii="Sakkal Majalla" w:hAnsi="Sakkal Majalla" w:cs="Sakkal Majalla" w:hint="cs"/>
          <w:sz w:val="24"/>
          <w:szCs w:val="24"/>
          <w:rtl/>
          <w:lang w:val="en-US" w:bidi="ar-LY"/>
        </w:rPr>
        <w:t>المفرط</w:t>
      </w:r>
      <w:r w:rsidR="0042424D" w:rsidRPr="00C63B9E">
        <w:rPr>
          <w:rFonts w:ascii="Sakkal Majalla" w:hAnsi="Sakkal Majalla" w:cs="Sakkal Majalla"/>
          <w:sz w:val="24"/>
          <w:szCs w:val="24"/>
          <w:rtl/>
          <w:lang w:val="en-US" w:bidi="ar-LY"/>
        </w:rPr>
        <w:t xml:space="preserve"> على القطاع النفطي، بما </w:t>
      </w:r>
      <w:r w:rsidR="00996914" w:rsidRPr="00C63B9E">
        <w:rPr>
          <w:rFonts w:ascii="Sakkal Majalla" w:hAnsi="Sakkal Majalla" w:cs="Sakkal Majalla" w:hint="cs"/>
          <w:sz w:val="24"/>
          <w:szCs w:val="24"/>
          <w:rtl/>
          <w:lang w:val="en-US" w:bidi="ar-LY"/>
        </w:rPr>
        <w:t>يساهم في</w:t>
      </w:r>
      <w:r w:rsidR="0042424D" w:rsidRPr="00C63B9E">
        <w:rPr>
          <w:rFonts w:ascii="Sakkal Majalla" w:hAnsi="Sakkal Majalla" w:cs="Sakkal Majalla"/>
          <w:sz w:val="24"/>
          <w:szCs w:val="24"/>
          <w:rtl/>
          <w:lang w:val="en-US" w:bidi="ar-LY"/>
        </w:rPr>
        <w:t xml:space="preserve"> الاستقرار الاقتصادي والتنمية المستدامة في ليبيا </w:t>
      </w:r>
    </w:p>
    <w:p w14:paraId="03FC80B5" w14:textId="50D9E7BB" w:rsidR="0042424D" w:rsidRPr="00C63B9E" w:rsidRDefault="005B548F" w:rsidP="00B80751">
      <w:pPr>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hint="cs"/>
          <w:b/>
          <w:bCs/>
          <w:sz w:val="24"/>
          <w:szCs w:val="24"/>
          <w:rtl/>
          <w:lang w:val="en-US" w:bidi="ar-LY"/>
        </w:rPr>
        <w:t xml:space="preserve">              </w:t>
      </w:r>
      <w:r w:rsidR="0042424D" w:rsidRPr="00C63B9E">
        <w:rPr>
          <w:rFonts w:ascii="Sakkal Majalla" w:hAnsi="Sakkal Majalla" w:cs="Sakkal Majalla"/>
          <w:b/>
          <w:bCs/>
          <w:sz w:val="24"/>
          <w:szCs w:val="24"/>
          <w:rtl/>
          <w:lang w:val="en-US" w:bidi="ar-LY"/>
        </w:rPr>
        <w:t>حدود الدراسة:</w:t>
      </w:r>
    </w:p>
    <w:p w14:paraId="08E24406" w14:textId="255CC0BA" w:rsidR="0042424D" w:rsidRPr="00C63B9E" w:rsidRDefault="0042424D">
      <w:pPr>
        <w:pStyle w:val="a8"/>
        <w:numPr>
          <w:ilvl w:val="0"/>
          <w:numId w:val="13"/>
        </w:numPr>
        <w:tabs>
          <w:tab w:val="right" w:pos="818"/>
        </w:tabs>
        <w:bidi/>
        <w:spacing w:after="0" w:line="276" w:lineRule="auto"/>
        <w:ind w:left="998"/>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تتضمن حدود الدراسة الزمنية في الفترة 1990-2024.</w:t>
      </w:r>
    </w:p>
    <w:p w14:paraId="6B584A5B" w14:textId="55951ACB" w:rsidR="0042424D" w:rsidRPr="00C63B9E" w:rsidRDefault="0042424D">
      <w:pPr>
        <w:pStyle w:val="a8"/>
        <w:numPr>
          <w:ilvl w:val="0"/>
          <w:numId w:val="13"/>
        </w:numPr>
        <w:bidi/>
        <w:spacing w:after="0" w:line="276" w:lineRule="auto"/>
        <w:ind w:left="818" w:hanging="178"/>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تتضمن حدود الدراسة المكانية على الاقتصاد الليبي.</w:t>
      </w:r>
    </w:p>
    <w:p w14:paraId="35297D65" w14:textId="168CB298" w:rsidR="0042424D" w:rsidRPr="00C63B9E" w:rsidRDefault="005B548F" w:rsidP="00B80751">
      <w:pPr>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b/>
          <w:bCs/>
          <w:sz w:val="24"/>
          <w:szCs w:val="24"/>
          <w:rtl/>
          <w:lang w:val="en-US" w:bidi="ar-LY"/>
        </w:rPr>
        <w:t>منهجية الدراسة:</w:t>
      </w:r>
    </w:p>
    <w:p w14:paraId="13BC5ABE" w14:textId="31B0583A" w:rsidR="0042424D" w:rsidRPr="00C63B9E" w:rsidRDefault="00F663EE"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 xml:space="preserve">انسجامًا مع أهمية الدراسة وتحقيقًا لأهدافها، اعتمدت الدراسة على المنهج الوصفي التحليلي في عرض الأدبيات الاقتصادية وتحليل تطور المتغيرات محل الدراسة، بالإضافة إلى المنهج القياسي لقياس أثر تقلبات أسعار النفط العالمية على النمو الاقتصادي في ليبيا، وتحديد طبيعة العلاقة بين المتغيرات الاقتصادية خلال فترة الدراسة، كما تم استخدام نموذج </w:t>
      </w:r>
      <w:r w:rsidR="00BC53C1" w:rsidRPr="00C63B9E">
        <w:rPr>
          <w:rFonts w:ascii="Sakkal Majalla" w:hAnsi="Sakkal Majalla" w:cs="Sakkal Majalla"/>
          <w:sz w:val="24"/>
          <w:szCs w:val="24"/>
          <w:lang w:val="en-US" w:bidi="ar-LY"/>
        </w:rPr>
        <w:t xml:space="preserve"> </w:t>
      </w:r>
      <w:r w:rsidR="0042424D" w:rsidRPr="00C63B9E">
        <w:rPr>
          <w:rFonts w:ascii="Sakkal Majalla" w:hAnsi="Sakkal Majalla" w:cs="Sakkal Majalla"/>
          <w:sz w:val="24"/>
          <w:szCs w:val="24"/>
          <w:lang w:val="en-US" w:bidi="ar-LY"/>
        </w:rPr>
        <w:t xml:space="preserve">Autoregressive Distributed Lag Model </w:t>
      </w:r>
      <w:r w:rsidR="0042424D" w:rsidRPr="00C63B9E">
        <w:rPr>
          <w:rFonts w:ascii="Sakkal Majalla" w:hAnsi="Sakkal Majalla" w:cs="Sakkal Majalla"/>
          <w:sz w:val="24"/>
          <w:szCs w:val="24"/>
          <w:rtl/>
          <w:lang w:val="en-US" w:bidi="ar-LY"/>
        </w:rPr>
        <w:t>لقدرته على تحليل العلاقات الديناميكية قصيرة وطويلة الأجل بين المتغيرات الاقتصادية، بما يتيح فحص استجابة النمو الاقتصادي ل</w:t>
      </w:r>
      <w:r w:rsidR="001726D3" w:rsidRPr="00C63B9E">
        <w:rPr>
          <w:rFonts w:ascii="Sakkal Majalla" w:hAnsi="Sakkal Majalla" w:cs="Sakkal Majalla"/>
          <w:sz w:val="24"/>
          <w:szCs w:val="24"/>
          <w:rtl/>
          <w:lang w:val="en-US" w:bidi="ar-LY"/>
        </w:rPr>
        <w:t>تقلبات</w:t>
      </w:r>
      <w:r w:rsidR="0042424D" w:rsidRPr="00C63B9E">
        <w:rPr>
          <w:rFonts w:ascii="Sakkal Majalla" w:hAnsi="Sakkal Majalla" w:cs="Sakkal Majalla"/>
          <w:sz w:val="24"/>
          <w:szCs w:val="24"/>
          <w:rtl/>
          <w:lang w:val="en-US" w:bidi="ar-LY"/>
        </w:rPr>
        <w:t xml:space="preserve"> أسعار النفط عبر الزمن.</w:t>
      </w:r>
    </w:p>
    <w:p w14:paraId="3BF1F6B4" w14:textId="6EDEB427" w:rsidR="0042424D" w:rsidRPr="00C63B9E" w:rsidRDefault="00F663EE"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 xml:space="preserve"> واعتمدت الدراسة في جمع البيانات على مصادر رسمية موثوقة، تمثلت في التقارير والنشرات الإحصائية الصادرة عن مصرف ليبيا المركزي، والبنك الدولي، إضافة إلى النشرات والإصدارات الإحصائية الصادرة عن صندوق النقد العربي قاعدة البيانات الاقتصادية والاحصائية، والتقارير الاحصائية لمنظمة الأقطار العربية المصدرة للنفط.</w:t>
      </w:r>
    </w:p>
    <w:p w14:paraId="4C921C66" w14:textId="4B8B1609" w:rsidR="0042424D" w:rsidRPr="00C63B9E" w:rsidRDefault="004D67DB" w:rsidP="00B80751">
      <w:pPr>
        <w:bidi/>
        <w:spacing w:after="0" w:line="276" w:lineRule="auto"/>
        <w:ind w:left="576"/>
        <w:jc w:val="both"/>
        <w:rPr>
          <w:rFonts w:ascii="Sakkal Majalla" w:hAnsi="Sakkal Majalla" w:cs="Sakkal Majalla"/>
          <w:b/>
          <w:bCs/>
          <w:sz w:val="24"/>
          <w:szCs w:val="24"/>
          <w:rtl/>
          <w:lang w:val="en-US" w:bidi="ar-LY"/>
        </w:rPr>
      </w:pPr>
      <w:r w:rsidRPr="00C63B9E">
        <w:rPr>
          <w:rFonts w:ascii="Sakkal Majalla" w:hAnsi="Sakkal Majalla" w:cs="Sakkal Majalla" w:hint="cs"/>
          <w:b/>
          <w:bCs/>
          <w:sz w:val="24"/>
          <w:szCs w:val="24"/>
          <w:rtl/>
          <w:lang w:val="en-US" w:bidi="ar-LY"/>
        </w:rPr>
        <w:t>أ</w:t>
      </w:r>
      <w:r w:rsidR="00F663EE" w:rsidRPr="00C63B9E">
        <w:rPr>
          <w:rFonts w:ascii="Sakkal Majalla" w:hAnsi="Sakkal Majalla" w:cs="Sakkal Majalla" w:hint="cs"/>
          <w:b/>
          <w:bCs/>
          <w:sz w:val="24"/>
          <w:szCs w:val="24"/>
          <w:rtl/>
          <w:lang w:val="en-US" w:bidi="ar-LY"/>
        </w:rPr>
        <w:t>ولاً:</w:t>
      </w:r>
      <w:r w:rsidRPr="00C63B9E">
        <w:rPr>
          <w:rFonts w:ascii="Sakkal Majalla" w:hAnsi="Sakkal Majalla" w:cs="Sakkal Majalla" w:hint="cs"/>
          <w:b/>
          <w:bCs/>
          <w:sz w:val="24"/>
          <w:szCs w:val="24"/>
          <w:rtl/>
          <w:lang w:val="en-US" w:bidi="ar-LY"/>
        </w:rPr>
        <w:t xml:space="preserve"> </w:t>
      </w:r>
      <w:r w:rsidR="0042424D" w:rsidRPr="00C63B9E">
        <w:rPr>
          <w:rFonts w:ascii="Sakkal Majalla" w:hAnsi="Sakkal Majalla" w:cs="Sakkal Majalla"/>
          <w:b/>
          <w:bCs/>
          <w:sz w:val="24"/>
          <w:szCs w:val="24"/>
          <w:rtl/>
          <w:lang w:val="en-US" w:bidi="ar-LY"/>
        </w:rPr>
        <w:t xml:space="preserve">الإطار النظري </w:t>
      </w:r>
    </w:p>
    <w:p w14:paraId="1C585A0F" w14:textId="171E6F49" w:rsidR="0042424D" w:rsidRPr="00C63B9E" w:rsidRDefault="0042424D">
      <w:pPr>
        <w:pStyle w:val="a8"/>
        <w:numPr>
          <w:ilvl w:val="0"/>
          <w:numId w:val="14"/>
        </w:numPr>
        <w:tabs>
          <w:tab w:val="left" w:pos="140"/>
          <w:tab w:val="left" w:pos="282"/>
        </w:tabs>
        <w:bidi/>
        <w:spacing w:after="0" w:line="276" w:lineRule="auto"/>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الادبيات الاقتصادية:</w:t>
      </w:r>
    </w:p>
    <w:p w14:paraId="0483C599" w14:textId="6DC05FC8" w:rsidR="0042424D" w:rsidRPr="00C63B9E" w:rsidRDefault="0042424D" w:rsidP="002B61F9">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يمكن تفسير الآثار الاقتصادية الكلية الناتجة عن تقلبات أسعار النفط من خلال مجموعة من الآراء والنظريات الاقتصادية الرئيسة التي سعت إلى توضيح آليات انتقال صدمات النفط إلى الاقتصاد الكلي، ومدى تأثيرها في النمو الاقتصادي </w:t>
      </w:r>
      <w:proofErr w:type="gramStart"/>
      <w:r w:rsidRPr="00C63B9E">
        <w:rPr>
          <w:rFonts w:ascii="Sakkal Majalla" w:hAnsi="Sakkal Majalla" w:cs="Sakkal Majalla"/>
          <w:sz w:val="24"/>
          <w:szCs w:val="24"/>
          <w:rtl/>
          <w:lang w:val="en-US" w:bidi="ar-LY"/>
        </w:rPr>
        <w:t>و</w:t>
      </w:r>
      <w:r w:rsidR="002B61F9" w:rsidRPr="00C63B9E">
        <w:rPr>
          <w:rFonts w:ascii="Sakkal Majalla" w:hAnsi="Sakkal Majalla" w:cs="Sakkal Majalla"/>
          <w:sz w:val="24"/>
          <w:szCs w:val="24"/>
          <w:rtl/>
          <w:lang w:val="en-US" w:bidi="ar-LY"/>
        </w:rPr>
        <w:t xml:space="preserve"> المتغيرات</w:t>
      </w:r>
      <w:proofErr w:type="gramEnd"/>
      <w:r w:rsidR="002B61F9" w:rsidRPr="00C63B9E">
        <w:rPr>
          <w:rFonts w:ascii="Sakkal Majalla" w:hAnsi="Sakkal Majalla" w:cs="Sakkal Majalla"/>
          <w:sz w:val="24"/>
          <w:szCs w:val="24"/>
          <w:rtl/>
          <w:lang w:val="en-US" w:bidi="ar-LY"/>
        </w:rPr>
        <w:t xml:space="preserve"> الاقتصادية الكلية </w:t>
      </w:r>
      <w:r w:rsidRPr="00C63B9E">
        <w:rPr>
          <w:rFonts w:ascii="Sakkal Majalla" w:hAnsi="Sakkal Majalla" w:cs="Sakkal Majalla"/>
          <w:sz w:val="24"/>
          <w:szCs w:val="24"/>
          <w:rtl/>
          <w:lang w:val="en-US" w:bidi="ar-LY"/>
        </w:rPr>
        <w:t>والاستقرار الاقتصادي العام</w:t>
      </w:r>
      <w:r w:rsidRPr="00C63B9E">
        <w:rPr>
          <w:rFonts w:ascii="Sakkal Majalla" w:hAnsi="Sakkal Majalla" w:cs="Sakkal Majalla"/>
          <w:sz w:val="24"/>
          <w:szCs w:val="24"/>
          <w:lang w:val="en-US" w:bidi="ar-LY"/>
        </w:rPr>
        <w:t>.</w:t>
      </w:r>
    </w:p>
    <w:p w14:paraId="4E403162"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وتعتبر النظرية الكلاسيكية</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 من أبرز النظرية المستخدمة في تفسير آثار تقلبات أسعار النفط، حيث تفترض هذه النظرية مرونة الأسعار والأجور، وقدرة الأسواق على تحقيق التوازن الذاتي عبر آلية التصحيح التلقائي، ووفقاً لهذا التصور فإن ارتفاع أسعار النفط يؤدي بصورة مؤقتة إلى زيادة تكاليف الإنتاج وارتفاع معدلات البطالة نتيجة تراجع الطلب على العمل وارتفاع تكاليف التشغيل، إلا أن هذه الآثار لا تستمر </w:t>
      </w:r>
      <w:r w:rsidRPr="00C63B9E">
        <w:rPr>
          <w:rFonts w:ascii="Sakkal Majalla" w:hAnsi="Sakkal Majalla" w:cs="Sakkal Majalla"/>
          <w:sz w:val="24"/>
          <w:szCs w:val="24"/>
          <w:rtl/>
          <w:lang w:val="en-US" w:bidi="ar-LY"/>
        </w:rPr>
        <w:lastRenderedPageBreak/>
        <w:t>على المدى الطويل، حيث تتمكن الأسواق من استعادة توازنها تدريجياً من خلال تعديل الأسعار والأجور وإعادة تخصيص الموارد الاقتصادية، وبالتالي ترى النظرية الكلاسيكية أن تأثير صدمات النفط في الناتج الحقيقي يكون محدوداً في الأجل الطويل بسبب كفاءة آليات السوق وقدرتها على التصحيح الذاتي</w:t>
      </w:r>
      <w:r w:rsidRPr="00C63B9E">
        <w:rPr>
          <w:rFonts w:ascii="Sakkal Majalla" w:hAnsi="Sakkal Majalla" w:cs="Sakkal Majalla"/>
          <w:sz w:val="24"/>
          <w:szCs w:val="24"/>
          <w:lang w:val="en-US" w:bidi="ar-LY"/>
        </w:rPr>
        <w:t xml:space="preserve">. (Chen and Zhu, 2019; </w:t>
      </w:r>
      <w:proofErr w:type="spellStart"/>
      <w:r w:rsidRPr="00C63B9E">
        <w:rPr>
          <w:rFonts w:ascii="Sakkal Majalla" w:hAnsi="Sakkal Majalla" w:cs="Sakkal Majalla"/>
          <w:sz w:val="24"/>
          <w:szCs w:val="24"/>
          <w:lang w:val="en-US" w:bidi="ar-LY"/>
        </w:rPr>
        <w:t>Weliswa</w:t>
      </w:r>
      <w:proofErr w:type="spellEnd"/>
      <w:r w:rsidRPr="00C63B9E">
        <w:rPr>
          <w:rFonts w:ascii="Sakkal Majalla" w:hAnsi="Sakkal Majalla" w:cs="Sakkal Majalla"/>
          <w:sz w:val="24"/>
          <w:szCs w:val="24"/>
          <w:lang w:val="en-US" w:bidi="ar-LY"/>
        </w:rPr>
        <w:t>, 2013)</w:t>
      </w:r>
      <w:r w:rsidRPr="00C63B9E">
        <w:rPr>
          <w:rFonts w:ascii="Sakkal Majalla" w:hAnsi="Sakkal Majalla" w:cs="Sakkal Majalla"/>
          <w:sz w:val="24"/>
          <w:szCs w:val="24"/>
          <w:rtl/>
          <w:lang w:val="en-US" w:bidi="ar-LY"/>
        </w:rPr>
        <w:t xml:space="preserve"> </w:t>
      </w:r>
    </w:p>
    <w:p w14:paraId="0FB35C4A" w14:textId="5B66CA9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وفي المقابل يركز إطار آلية الانتقال على التمييز بين الدول المصدرة للنفط والدول المستوردة له من حيث طبيعة تأثيرات تقلبات أسعار النفط، ففي الدول المصدرة يؤدي ارتفاع أسعار النفط إلى زيادة الإيرادات العامة وتحسن الميزان التجاري وارتفاع مستويات الطلب المحلي، الأمر الذي ينعكس إيجاباً على معدلات النمو الاقتصادي، أما في الدول المستوردة للنفط فإن ارتفاع الأسعار يؤدي إلى زيادة تكاليف الإنتاج والنقل والطاقة، وارتفاع معدلات التضخم، وتراجع الدخول الحقيقية والاستهلاك، وهو ما قد يقود إلى تباطؤ اقتصادي أو حتى حالات ركود اقتصادي، ومن ثم تختلف آثار صدمات النفط تبعاً للبنية الاقتصادية للدولة ومدى اعتمادها على النفط كمصدر للإيرادات أو كمدخل إنتاج أساسي</w:t>
      </w:r>
      <w:r w:rsidRPr="00C63B9E">
        <w:rPr>
          <w:rFonts w:ascii="Sakkal Majalla" w:hAnsi="Sakkal Majalla" w:cs="Sakkal Majalla"/>
          <w:sz w:val="24"/>
          <w:szCs w:val="24"/>
          <w:lang w:val="en-US" w:bidi="ar-LY"/>
        </w:rPr>
        <w:t xml:space="preserve">. (Gershon et al, 2019; Aaron and Sherzod, 2009; </w:t>
      </w:r>
      <w:proofErr w:type="spellStart"/>
      <w:r w:rsidRPr="00C63B9E">
        <w:rPr>
          <w:rFonts w:ascii="Sakkal Majalla" w:hAnsi="Sakkal Majalla" w:cs="Sakkal Majalla"/>
          <w:sz w:val="24"/>
          <w:szCs w:val="24"/>
          <w:lang w:val="en-US" w:bidi="ar-LY"/>
        </w:rPr>
        <w:t>Weliswa</w:t>
      </w:r>
      <w:proofErr w:type="spellEnd"/>
      <w:r w:rsidRPr="00C63B9E">
        <w:rPr>
          <w:rFonts w:ascii="Sakkal Majalla" w:hAnsi="Sakkal Majalla" w:cs="Sakkal Majalla"/>
          <w:sz w:val="24"/>
          <w:szCs w:val="24"/>
          <w:lang w:val="en-US" w:bidi="ar-LY"/>
        </w:rPr>
        <w:t>, 2013</w:t>
      </w:r>
      <w:r w:rsidRPr="00C63B9E">
        <w:rPr>
          <w:rFonts w:ascii="Sakkal Majalla" w:hAnsi="Sakkal Majalla" w:cs="Sakkal Majalla"/>
          <w:sz w:val="24"/>
          <w:szCs w:val="24"/>
          <w:rtl/>
          <w:lang w:val="en-US" w:bidi="ar-LY"/>
        </w:rPr>
        <w:t>)</w:t>
      </w:r>
    </w:p>
    <w:p w14:paraId="6EE834A2"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كما تقدم النظرية </w:t>
      </w:r>
      <w:proofErr w:type="spellStart"/>
      <w:r w:rsidRPr="00C63B9E">
        <w:rPr>
          <w:rFonts w:ascii="Sakkal Majalla" w:hAnsi="Sakkal Majalla" w:cs="Sakkal Majalla"/>
          <w:sz w:val="24"/>
          <w:szCs w:val="24"/>
          <w:rtl/>
          <w:lang w:val="en-US" w:bidi="ar-LY"/>
        </w:rPr>
        <w:t>الكينزية</w:t>
      </w:r>
      <w:proofErr w:type="spellEnd"/>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تفسيراً أكثر عمقاً للآثار الاقتصادية الكلية لتقلبات أسعار النفط، من خلال تركيزها على جانب الطلب الكلي ودور السياسات الاقتصادية في معالجة الاختلالات الاقتصادية، فوفقاً للمنظور </w:t>
      </w:r>
      <w:proofErr w:type="spellStart"/>
      <w:r w:rsidRPr="00C63B9E">
        <w:rPr>
          <w:rFonts w:ascii="Sakkal Majalla" w:hAnsi="Sakkal Majalla" w:cs="Sakkal Majalla"/>
          <w:sz w:val="24"/>
          <w:szCs w:val="24"/>
          <w:rtl/>
          <w:lang w:val="en-US" w:bidi="ar-LY"/>
        </w:rPr>
        <w:t>الكينزي</w:t>
      </w:r>
      <w:proofErr w:type="spellEnd"/>
      <w:r w:rsidRPr="00C63B9E">
        <w:rPr>
          <w:rFonts w:ascii="Sakkal Majalla" w:hAnsi="Sakkal Majalla" w:cs="Sakkal Majalla"/>
          <w:sz w:val="24"/>
          <w:szCs w:val="24"/>
          <w:rtl/>
          <w:lang w:val="en-US" w:bidi="ar-LY"/>
        </w:rPr>
        <w:t xml:space="preserve">، تؤدي صدمات أسعار النفط إلى تقليص الاستهلاك والاستثمار نتيجة ارتفاع تكاليف الإنتاج وتراجع القوة الشرائية، الأمر الذي يترتب عليه انخفاض الطلب الكلي، وتباطؤ النشاط الاقتصادي، وظهور طاقات إنتاجية غير مستغلة، كما تؤكد النظرية </w:t>
      </w:r>
      <w:proofErr w:type="spellStart"/>
      <w:r w:rsidRPr="00C63B9E">
        <w:rPr>
          <w:rFonts w:ascii="Sakkal Majalla" w:hAnsi="Sakkal Majalla" w:cs="Sakkal Majalla"/>
          <w:sz w:val="24"/>
          <w:szCs w:val="24"/>
          <w:rtl/>
          <w:lang w:val="en-US" w:bidi="ar-LY"/>
        </w:rPr>
        <w:t>الكينزية</w:t>
      </w:r>
      <w:proofErr w:type="spellEnd"/>
      <w:r w:rsidRPr="00C63B9E">
        <w:rPr>
          <w:rFonts w:ascii="Sakkal Majalla" w:hAnsi="Sakkal Majalla" w:cs="Sakkal Majalla"/>
          <w:sz w:val="24"/>
          <w:szCs w:val="24"/>
          <w:rtl/>
          <w:lang w:val="en-US" w:bidi="ar-LY"/>
        </w:rPr>
        <w:t xml:space="preserve"> أن الأسواق قد لا تمتلك القدرة الكافية على التصحيح الذاتي في الأجل القصير، مما يستوجب تدخل السلطات المالية والنقدية من خلال السياسات التوسعية أو الانكماشية للحد من الضغوط التضخمية وتحفيز النمو الاقتصادي وتحقيق الاستقرار الاقتصادي الكلي</w:t>
      </w:r>
      <w:r w:rsidRPr="00C63B9E">
        <w:rPr>
          <w:rFonts w:ascii="Sakkal Majalla" w:hAnsi="Sakkal Majalla" w:cs="Sakkal Majalla"/>
          <w:sz w:val="24"/>
          <w:szCs w:val="24"/>
          <w:lang w:val="en-US" w:bidi="ar-LY"/>
        </w:rPr>
        <w:t>. (Clarke, 2022; Oberholzer, 2017)</w:t>
      </w:r>
    </w:p>
    <w:p w14:paraId="5D381C11" w14:textId="5D7C6B77" w:rsidR="0042424D" w:rsidRPr="00C63B9E" w:rsidRDefault="0042424D" w:rsidP="00B80751">
      <w:pPr>
        <w:bidi/>
        <w:spacing w:after="0" w:line="276" w:lineRule="auto"/>
        <w:ind w:left="576"/>
        <w:jc w:val="both"/>
        <w:rPr>
          <w:rFonts w:ascii="Times New Roman" w:eastAsia="Calibri" w:hAnsi="Times New Roman" w:cs="Simplified Arabic"/>
          <w:sz w:val="24"/>
          <w:szCs w:val="24"/>
          <w:rtl/>
          <w:lang w:val="en-US"/>
        </w:rPr>
      </w:pPr>
      <w:r w:rsidRPr="00C63B9E">
        <w:rPr>
          <w:rFonts w:ascii="Sakkal Majalla" w:hAnsi="Sakkal Majalla" w:cs="Sakkal Majalla"/>
          <w:sz w:val="24"/>
          <w:szCs w:val="24"/>
          <w:rtl/>
          <w:lang w:val="en-US" w:bidi="ar-LY"/>
        </w:rPr>
        <w:t xml:space="preserve">وعليه فإن هذه </w:t>
      </w:r>
      <w:proofErr w:type="gramStart"/>
      <w:r w:rsidR="00BC53C1" w:rsidRPr="00C63B9E">
        <w:rPr>
          <w:rFonts w:ascii="Sakkal Majalla" w:hAnsi="Sakkal Majalla" w:cs="Sakkal Majalla" w:hint="cs"/>
          <w:sz w:val="24"/>
          <w:szCs w:val="24"/>
          <w:rtl/>
          <w:lang w:val="en-US" w:bidi="ar-LY"/>
        </w:rPr>
        <w:t xml:space="preserve">البنية </w:t>
      </w:r>
      <w:r w:rsidRPr="00C63B9E">
        <w:rPr>
          <w:rFonts w:ascii="Sakkal Majalla" w:hAnsi="Sakkal Majalla" w:cs="Sakkal Majalla"/>
          <w:sz w:val="24"/>
          <w:szCs w:val="24"/>
          <w:rtl/>
          <w:lang w:val="en-US" w:bidi="ar-LY"/>
        </w:rPr>
        <w:t xml:space="preserve"> النظرية</w:t>
      </w:r>
      <w:proofErr w:type="gramEnd"/>
      <w:r w:rsidRPr="00C63B9E">
        <w:rPr>
          <w:rFonts w:ascii="Sakkal Majalla" w:hAnsi="Sakkal Majalla" w:cs="Sakkal Majalla"/>
          <w:sz w:val="24"/>
          <w:szCs w:val="24"/>
          <w:rtl/>
          <w:lang w:val="en-US" w:bidi="ar-LY"/>
        </w:rPr>
        <w:t xml:space="preserve"> مجتمعة توفر أساساً تحليلياً متكاملاً لفهم التأثيرات المتنوعة لتقلبات أسعار النفط على المتغيرات الاقتصادية الكلية، كما تساعد في تفسير اختلاف الاستجابات الاقتصادية بين الدول وفقاً لطبيعة هياكلها الاقتصادية ومستوى اعتمادها على النفط ومدى فعالية سياساتها الاقتصادية</w:t>
      </w:r>
      <w:r w:rsidRPr="00C63B9E">
        <w:rPr>
          <w:rFonts w:ascii="Times New Roman" w:eastAsia="Calibri" w:hAnsi="Times New Roman" w:cs="Simplified Arabic"/>
          <w:sz w:val="24"/>
          <w:szCs w:val="24"/>
          <w:lang w:val="en-US"/>
        </w:rPr>
        <w:t>.</w:t>
      </w:r>
    </w:p>
    <w:p w14:paraId="4C99A3B3" w14:textId="77777777" w:rsidR="0042424D" w:rsidRPr="00C63B9E" w:rsidRDefault="0042424D">
      <w:pPr>
        <w:pStyle w:val="a8"/>
        <w:numPr>
          <w:ilvl w:val="0"/>
          <w:numId w:val="14"/>
        </w:numPr>
        <w:tabs>
          <w:tab w:val="left" w:pos="140"/>
          <w:tab w:val="left" w:pos="282"/>
        </w:tabs>
        <w:bidi/>
        <w:spacing w:after="0" w:line="276" w:lineRule="auto"/>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الدراسات السابقة:</w:t>
      </w:r>
    </w:p>
    <w:p w14:paraId="3D29D69B" w14:textId="3E650E5C"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يلعب القطاع النفطي دوراً جوهرياً في الاقتصادات المعتمدة على الموارد النفطية، </w:t>
      </w:r>
      <w:r w:rsidR="00BC53C1" w:rsidRPr="00C63B9E">
        <w:rPr>
          <w:rFonts w:ascii="Sakkal Majalla" w:hAnsi="Sakkal Majalla" w:cs="Sakkal Majalla" w:hint="cs"/>
          <w:sz w:val="24"/>
          <w:szCs w:val="24"/>
          <w:rtl/>
          <w:lang w:val="en-US" w:bidi="ar-LY"/>
        </w:rPr>
        <w:t>حيث</w:t>
      </w:r>
      <w:r w:rsidRPr="00C63B9E">
        <w:rPr>
          <w:rFonts w:ascii="Sakkal Majalla" w:hAnsi="Sakkal Majalla" w:cs="Sakkal Majalla"/>
          <w:sz w:val="24"/>
          <w:szCs w:val="24"/>
          <w:rtl/>
          <w:lang w:val="en-US" w:bidi="ar-LY"/>
        </w:rPr>
        <w:t xml:space="preserve"> تعد تقلبات أسعار النفط عاملاً رئيساً في تحديد مسار المتغيرات الاقتصادية الكلية، فعندما ترتفع الأسعار ينعكس ذلك عادةً في زيادة الإيرادات الحكومية وتحفيز الأنشطة الاقتصادية الحقيقية، بما في ذلك نمو الناتج المحلي الإجمالي، وعلى العكس فإن انخفاض الأسعار يؤدي إلى تراجع العوائد النفطية، ما ينعكس سلباً على مستويات الاستثمار والإنفاق العام، وبالتالي على الأداء الاقتصادي الكلي، ومع ذلك فإن حجم هذه التأثيرات يظل مرتبطاً بدرجة اعتماد الدولة على النفط كمصدر رئيسي للدخل، وبمدى قدرتها على تنويع قاعدتها الإنتاجية لمواجهة تقلبات السوق العالمية (كريم،فرج،2018)، وهناك العديد من الدراسات التي تناولت آثر تغير سعر النفط على النمو الاقتصادي، منها ما توصل إلى وجود علاقة طردية وأخرى عكسية، في حين ترى دراسات أخرى عدم وجود آثر لتغير أسعار النفط على النمو الاقتصادي ومن بين هذه الدراسات دراسة قام بها </w:t>
      </w:r>
      <w:r w:rsidR="00EF200A" w:rsidRPr="00C63B9E">
        <w:rPr>
          <w:rFonts w:ascii="Sakkal Majalla" w:hAnsi="Sakkal Majalla" w:cs="Sakkal Majalla"/>
          <w:sz w:val="24"/>
          <w:szCs w:val="24"/>
          <w:rtl/>
          <w:lang w:val="en-US" w:bidi="ar-LY"/>
        </w:rPr>
        <w:t>الباحثين</w:t>
      </w:r>
      <w:r w:rsidR="00EF200A" w:rsidRPr="00C63B9E">
        <w:rPr>
          <w:rFonts w:ascii="Sakkal Majalla" w:hAnsi="Sakkal Majalla" w:cs="Sakkal Majalla" w:hint="cs"/>
          <w:sz w:val="24"/>
          <w:szCs w:val="24"/>
          <w:rtl/>
          <w:lang w:val="en-US" w:bidi="ar-LY"/>
        </w:rPr>
        <w:t xml:space="preserve"> المشارك في هذا البحث</w:t>
      </w:r>
      <w:r w:rsidRPr="00C63B9E">
        <w:rPr>
          <w:rFonts w:ascii="Sakkal Majalla" w:hAnsi="Sakkal Majalla" w:cs="Sakkal Majalla"/>
          <w:sz w:val="24"/>
          <w:szCs w:val="24"/>
          <w:rtl/>
          <w:lang w:val="en-US" w:bidi="ar-LY"/>
        </w:rPr>
        <w:t xml:space="preserve"> مع المشاركة مع باحث آخر(رحومه ، الخنفاس،2022) حيث توصلت نتائج الدراسة على وجود علاقة </w:t>
      </w:r>
      <w:proofErr w:type="spellStart"/>
      <w:r w:rsidRPr="00C63B9E">
        <w:rPr>
          <w:rFonts w:ascii="Sakkal Majalla" w:hAnsi="Sakkal Majalla" w:cs="Sakkal Majalla"/>
          <w:sz w:val="24"/>
          <w:szCs w:val="24"/>
          <w:rtl/>
          <w:lang w:val="en-US" w:bidi="ar-LY"/>
        </w:rPr>
        <w:t>توازنية</w:t>
      </w:r>
      <w:proofErr w:type="spellEnd"/>
      <w:r w:rsidRPr="00C63B9E">
        <w:rPr>
          <w:rFonts w:ascii="Sakkal Majalla" w:hAnsi="Sakkal Majalla" w:cs="Sakkal Majalla"/>
          <w:sz w:val="24"/>
          <w:szCs w:val="24"/>
          <w:rtl/>
          <w:lang w:val="en-US" w:bidi="ar-LY"/>
        </w:rPr>
        <w:t xml:space="preserve"> في الأجلين الطويل والقصير، مع وجود علاقة سببية أحادية الاتجاه تتجه من أسعار النفط العالمية إلى الناتج المحلي الإجمالي في الاقتصاد الليبي خلال فترة الدراسة، من جانب أخر بينت دراسة</w:t>
      </w:r>
      <w:r w:rsidRPr="00C63B9E">
        <w:rPr>
          <w:rFonts w:ascii="Sakkal Majalla" w:hAnsi="Sakkal Majalla" w:cs="Sakkal Majalla"/>
          <w:sz w:val="24"/>
          <w:szCs w:val="24"/>
          <w:lang w:val="en-US" w:bidi="ar-LY"/>
        </w:rPr>
        <w:t xml:space="preserve"> (Manvi, et al 2019)</w:t>
      </w:r>
      <w:r w:rsidRPr="00C63B9E">
        <w:rPr>
          <w:rFonts w:ascii="Sakkal Majalla" w:hAnsi="Sakkal Majalla" w:cs="Sakkal Majalla"/>
          <w:sz w:val="24"/>
          <w:szCs w:val="24"/>
          <w:rtl/>
          <w:lang w:val="en-US" w:bidi="ar-LY"/>
        </w:rPr>
        <w:t>، التي أجريت على الاقتصاد الهندي وأثبتت أن لارتفاع أسعار النفط أثر سلبي على الناتج المحلي الإجمالي في الهند، وأظهرت دراسة</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w:t>
      </w:r>
      <w:r w:rsidRPr="00C63B9E">
        <w:rPr>
          <w:rFonts w:ascii="Sakkal Majalla" w:hAnsi="Sakkal Majalla" w:cs="Sakkal Majalla"/>
          <w:sz w:val="24"/>
          <w:szCs w:val="24"/>
          <w:lang w:val="en-US" w:bidi="ar-LY"/>
        </w:rPr>
        <w:t xml:space="preserve">Yakubu, </w:t>
      </w:r>
      <w:proofErr w:type="spellStart"/>
      <w:r w:rsidRPr="00C63B9E">
        <w:rPr>
          <w:rFonts w:ascii="Sakkal Majalla" w:hAnsi="Sakkal Majalla" w:cs="Sakkal Majalla"/>
          <w:sz w:val="24"/>
          <w:szCs w:val="24"/>
          <w:lang w:val="en-US" w:bidi="ar-LY"/>
        </w:rPr>
        <w:t>Akanegbu</w:t>
      </w:r>
      <w:proofErr w:type="spellEnd"/>
      <w:r w:rsidRPr="00C63B9E">
        <w:rPr>
          <w:rFonts w:ascii="Sakkal Majalla" w:hAnsi="Sakkal Majalla" w:cs="Sakkal Majalla"/>
          <w:sz w:val="24"/>
          <w:szCs w:val="24"/>
          <w:lang w:val="en-US" w:bidi="ar-LY"/>
        </w:rPr>
        <w:t>, 2019</w:t>
      </w:r>
      <w:r w:rsidRPr="00C63B9E">
        <w:rPr>
          <w:rFonts w:ascii="Sakkal Majalla" w:hAnsi="Sakkal Majalla" w:cs="Sakkal Majalla"/>
          <w:sz w:val="24"/>
          <w:szCs w:val="24"/>
          <w:rtl/>
          <w:lang w:val="en-US" w:bidi="ar-LY"/>
        </w:rPr>
        <w:t xml:space="preserve">) أن تقلبات أسعار النفط تؤثر سلباً في النمو الاقتصادي في نيجيريا، مما دفع </w:t>
      </w:r>
      <w:proofErr w:type="spellStart"/>
      <w:r w:rsidR="00EF200A" w:rsidRPr="00C63B9E">
        <w:rPr>
          <w:rFonts w:ascii="Sakkal Majalla" w:hAnsi="Sakkal Majalla" w:cs="Sakkal Majalla"/>
          <w:sz w:val="24"/>
          <w:szCs w:val="24"/>
          <w:rtl/>
          <w:lang w:val="en-US" w:bidi="ar-LY"/>
        </w:rPr>
        <w:t>الباحثين</w:t>
      </w:r>
      <w:r w:rsidRPr="00C63B9E">
        <w:rPr>
          <w:rFonts w:ascii="Sakkal Majalla" w:hAnsi="Sakkal Majalla" w:cs="Sakkal Majalla"/>
          <w:sz w:val="24"/>
          <w:szCs w:val="24"/>
          <w:rtl/>
          <w:lang w:val="en-US" w:bidi="ar-LY"/>
        </w:rPr>
        <w:t>ين</w:t>
      </w:r>
      <w:proofErr w:type="spellEnd"/>
      <w:r w:rsidRPr="00C63B9E">
        <w:rPr>
          <w:rFonts w:ascii="Sakkal Majalla" w:hAnsi="Sakkal Majalla" w:cs="Sakkal Majalla"/>
          <w:sz w:val="24"/>
          <w:szCs w:val="24"/>
          <w:rtl/>
          <w:lang w:val="en-US" w:bidi="ar-LY"/>
        </w:rPr>
        <w:t xml:space="preserve"> إلى التوصية بضرورة تنويع الاقتصاد وتقليل الاعتماد المفرط على الأنشطة النفطية، كما أشار(</w:t>
      </w:r>
      <w:proofErr w:type="spellStart"/>
      <w:r w:rsidRPr="00C63B9E">
        <w:rPr>
          <w:rFonts w:ascii="Sakkal Majalla" w:hAnsi="Sakkal Majalla" w:cs="Sakkal Majalla"/>
          <w:sz w:val="24"/>
          <w:szCs w:val="24"/>
          <w:lang w:val="en-US" w:bidi="ar-LY"/>
        </w:rPr>
        <w:t>Chukwuigwe</w:t>
      </w:r>
      <w:proofErr w:type="spellEnd"/>
      <w:r w:rsidRPr="00C63B9E">
        <w:rPr>
          <w:rFonts w:ascii="Sakkal Majalla" w:hAnsi="Sakkal Majalla" w:cs="Sakkal Majalla"/>
          <w:sz w:val="24"/>
          <w:szCs w:val="24"/>
          <w:lang w:val="en-US" w:bidi="ar-LY"/>
        </w:rPr>
        <w:t>, &amp; George, 2019</w:t>
      </w:r>
      <w:r w:rsidRPr="00C63B9E">
        <w:rPr>
          <w:rFonts w:ascii="Sakkal Majalla" w:hAnsi="Sakkal Majalla" w:cs="Sakkal Majalla"/>
          <w:sz w:val="24"/>
          <w:szCs w:val="24"/>
          <w:rtl/>
          <w:lang w:val="en-US" w:bidi="ar-LY"/>
        </w:rPr>
        <w:t xml:space="preserve">) إلى أن أسعار النفط ترتبط إيجابياً بالنمو الاقتصادي في الأجل القصير، إلا أن العلاقة في الأجل الطويل أكثر تعقيداً، وهو ما يعكس الحاجة إلى إصلاحات هيكلية عميقة في الاقتصاد النيجيري، ومن جانب أخر أكدت دراسة (مجاهد،2013)، وجود علاقة طردية بين أسعار النفط ومعدلات النمو بالجزائر والامارات العربية، كما أكدت دراسة (محسن،2021) على وجود العلاقة الطردية بين أسعار النفط والناتج المحلي الإجمالي في العراق، وفي دراسة أخرى على الاقتصاد الليبي (يوسف،سامي،2017)، توصلت إلى وجود علاقة طردية في المدى </w:t>
      </w:r>
      <w:r w:rsidRPr="00C63B9E">
        <w:rPr>
          <w:rFonts w:ascii="Sakkal Majalla" w:hAnsi="Sakkal Majalla" w:cs="Sakkal Majalla"/>
          <w:sz w:val="24"/>
          <w:szCs w:val="24"/>
          <w:rtl/>
          <w:lang w:val="en-US" w:bidi="ar-LY"/>
        </w:rPr>
        <w:lastRenderedPageBreak/>
        <w:t>الطويل وعكسية في المدى القصير بين أسعار النفط والناتج المحلي الإجمالي في ليبيا، في حين توصلت دراسة</w:t>
      </w:r>
      <w:r w:rsidRPr="00C63B9E">
        <w:rPr>
          <w:rFonts w:ascii="Sakkal Majalla" w:hAnsi="Sakkal Majalla" w:cs="Sakkal Majalla"/>
          <w:sz w:val="24"/>
          <w:szCs w:val="24"/>
          <w:lang w:val="en-US" w:bidi="ar-LY"/>
        </w:rPr>
        <w:t xml:space="preserve"> (Akinisola.NM,2020)</w:t>
      </w:r>
      <w:r w:rsidRPr="00C63B9E">
        <w:rPr>
          <w:rFonts w:ascii="Sakkal Majalla" w:hAnsi="Sakkal Majalla" w:cs="Sakkal Majalla"/>
          <w:sz w:val="24"/>
          <w:szCs w:val="24"/>
          <w:rtl/>
          <w:lang w:val="en-US" w:bidi="ar-LY"/>
        </w:rPr>
        <w:t>، التي أجراها على مجموعة من الدول المستوردة للنفط المتقدمة والنامية، إلى أن تأثير أسعار النفط على النمو الاقتصادي يختلف من دولة إلى أخرى، وأثبت أن هناك علاقة عكسية في الدول المتقدم في حالة ارتفاع الأسعار وليس له علاقة مهمة في حالة انخفاض الأسعار في الدول النامية، وخلصت دراسة</w:t>
      </w:r>
      <w:r w:rsidRPr="00C63B9E">
        <w:rPr>
          <w:rFonts w:ascii="Sakkal Majalla" w:hAnsi="Sakkal Majalla" w:cs="Sakkal Majalla"/>
          <w:sz w:val="24"/>
          <w:szCs w:val="24"/>
          <w:lang w:val="en-US" w:bidi="ar-LY"/>
        </w:rPr>
        <w:t>(Lotife,2011)</w:t>
      </w:r>
      <w:r w:rsidRPr="00C63B9E">
        <w:rPr>
          <w:rFonts w:ascii="Sakkal Majalla" w:hAnsi="Sakkal Majalla" w:cs="Sakkal Majalla"/>
          <w:sz w:val="24"/>
          <w:szCs w:val="24"/>
          <w:rtl/>
          <w:lang w:val="en-US" w:bidi="ar-LY"/>
        </w:rPr>
        <w:t>، والتي أجرتها على مجموعة الدول السابعة ودول مجموعة أوبك بالإضافة إلى روسيا والصين والهند، إلى عدم أثبات العلاقة بين أسعار النفط والنمو الاقتصادي، وخلصت دراسة (صلاح،رجب،2019)، إلى وجود علاقة إيجابية بين أسعار النفط والنمو الاقتصادي في كل من المملكة العربية السعودية وليبيا، ومن جانب أخر نفت دراسة</w:t>
      </w:r>
      <w:r w:rsidRPr="00C63B9E">
        <w:rPr>
          <w:rFonts w:ascii="Sakkal Majalla" w:hAnsi="Sakkal Majalla" w:cs="Sakkal Majalla"/>
          <w:sz w:val="24"/>
          <w:szCs w:val="24"/>
          <w:lang w:val="en-US" w:bidi="ar-LY"/>
        </w:rPr>
        <w:t xml:space="preserve"> (Hajko,2012)</w:t>
      </w:r>
      <w:r w:rsidRPr="00C63B9E">
        <w:rPr>
          <w:rFonts w:ascii="Sakkal Majalla" w:hAnsi="Sakkal Majalla" w:cs="Sakkal Majalla"/>
          <w:sz w:val="24"/>
          <w:szCs w:val="24"/>
          <w:rtl/>
          <w:lang w:val="en-US" w:bidi="ar-LY"/>
        </w:rPr>
        <w:t>، وجود أي علاقة بين تقلبات أسعار النفط والنمو الاقتصادي في جمهورية التشيك، كما اتفقت دراسة</w:t>
      </w:r>
      <w:r w:rsidRPr="00C63B9E">
        <w:rPr>
          <w:rFonts w:ascii="Sakkal Majalla" w:hAnsi="Sakkal Majalla" w:cs="Sakkal Majalla"/>
          <w:sz w:val="24"/>
          <w:szCs w:val="24"/>
          <w:lang w:val="en-US" w:bidi="ar-LY"/>
        </w:rPr>
        <w:t xml:space="preserve"> (Dadson, Solomon ,2018)</w:t>
      </w:r>
      <w:r w:rsidRPr="00C63B9E">
        <w:rPr>
          <w:rFonts w:ascii="Sakkal Majalla" w:hAnsi="Sakkal Majalla" w:cs="Sakkal Majalla"/>
          <w:sz w:val="24"/>
          <w:szCs w:val="24"/>
          <w:rtl/>
          <w:lang w:val="en-US" w:bidi="ar-LY"/>
        </w:rPr>
        <w:t>، والتي أجريت على الاقتصاد الغاني مع الدراسة السابقة في عدم وجود علاقة بين أسعار النفط والنمو الاقتصادي، كما توصلت دراسات حديثة</w:t>
      </w:r>
      <w:r w:rsidR="00B41117"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مثل</w:t>
      </w:r>
      <w:r w:rsidRPr="00C63B9E">
        <w:rPr>
          <w:rFonts w:ascii="Sakkal Majalla" w:hAnsi="Sakkal Majalla" w:cs="Sakkal Majalla"/>
          <w:sz w:val="24"/>
          <w:szCs w:val="24"/>
          <w:lang w:val="en-US" w:bidi="ar-LY"/>
        </w:rPr>
        <w:t xml:space="preserve">( Saidu &amp; Naseem,2022)  </w:t>
      </w:r>
      <w:r w:rsidRPr="00C63B9E">
        <w:rPr>
          <w:rFonts w:ascii="Sakkal Majalla" w:hAnsi="Sakkal Majalla" w:cs="Sakkal Majalla"/>
          <w:sz w:val="24"/>
          <w:szCs w:val="24"/>
          <w:rtl/>
          <w:lang w:val="en-US" w:bidi="ar-LY"/>
        </w:rPr>
        <w:t>، إلى أن ارتفاع أسعار النفط في الدول المستوردة يؤدي إلى انكماش اقتصادي أشد مقارنة بالأثر الإيجابي الناتج عن انخفاض الأسعار، وفي دراسة على الاقتصاد في جنوب افريقيا استخدم</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(Pamba,2024)</w:t>
      </w:r>
      <w:r w:rsidRPr="00C63B9E">
        <w:rPr>
          <w:rFonts w:ascii="Sakkal Majalla" w:hAnsi="Sakkal Majalla" w:cs="Sakkal Majalla"/>
          <w:sz w:val="24"/>
          <w:szCs w:val="24"/>
          <w:rtl/>
          <w:lang w:val="en-US" w:bidi="ar-LY"/>
        </w:rPr>
        <w:t xml:space="preserve">  نموذج التحول وفق نظام ماركوف</w:t>
      </w:r>
      <w:r w:rsidRPr="00C63B9E">
        <w:rPr>
          <w:rFonts w:ascii="Sakkal Majalla" w:hAnsi="Sakkal Majalla" w:cs="Sakkal Majalla"/>
          <w:sz w:val="24"/>
          <w:szCs w:val="24"/>
          <w:lang w:val="en-US" w:bidi="ar-LY"/>
        </w:rPr>
        <w:t xml:space="preserve"> (MSI-VAR) </w:t>
      </w:r>
      <w:r w:rsidRPr="00C63B9E">
        <w:rPr>
          <w:rFonts w:ascii="Sakkal Majalla" w:hAnsi="Sakkal Majalla" w:cs="Sakkal Majalla"/>
          <w:sz w:val="24"/>
          <w:szCs w:val="24"/>
          <w:rtl/>
          <w:lang w:val="en-US" w:bidi="ar-LY"/>
        </w:rPr>
        <w:t>لتحليل بيانات جنوب أفريقيا خلال الفترة 2000–2023، وتوصل إلى وجود نظامين اقتصاديين مختلفين: نظام النمو الاقتصادي ونظام الركود الاقتصادي، وأظهرت نتائج الدراسة أن صدمات أسعار النفط تؤدي إلى خفض النمو الحقيقي للناتج المحلي الإجمالي خلال فترات التوسع الاقتصادي، بينما تسهم في زيادته خلال فترات الركود، كما انخفض التضخم في كلا النظامين، في حين ارتفعت أسعار الصرف وأسعار الفائدة خلال فترات النمو وتراجعت خلال فترات الركود، كذلك  سجل ميزان الحساب الجاري تدهوراً في كلا النظامين، مما يعكس استمرار هشاشة القطاع الخارجي، وتؤكد هذه النتائج أهمية أخذ اختلاف الأنظمة الاقتصادية بعين الاعتبار عند صياغة السياسات الاقتصادية، وفي</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قطر</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وفنزويلا فقد استخدم</w:t>
      </w:r>
      <w:r w:rsidRPr="00C63B9E">
        <w:rPr>
          <w:rFonts w:ascii="Sakkal Majalla" w:hAnsi="Sakkal Majalla" w:cs="Sakkal Majalla"/>
          <w:sz w:val="24"/>
          <w:szCs w:val="24"/>
          <w:lang w:val="en-US" w:bidi="ar-LY"/>
        </w:rPr>
        <w:t xml:space="preserve"> (</w:t>
      </w:r>
      <w:proofErr w:type="spellStart"/>
      <w:r w:rsidRPr="00C63B9E">
        <w:rPr>
          <w:rFonts w:ascii="Sakkal Majalla" w:hAnsi="Sakkal Majalla" w:cs="Sakkal Majalla"/>
          <w:sz w:val="24"/>
          <w:szCs w:val="24"/>
          <w:lang w:val="en-US" w:bidi="ar-LY"/>
        </w:rPr>
        <w:t>Hajebi</w:t>
      </w:r>
      <w:proofErr w:type="spellEnd"/>
      <w:r w:rsidRPr="00C63B9E">
        <w:rPr>
          <w:rFonts w:ascii="Sakkal Majalla" w:hAnsi="Sakkal Majalla" w:cs="Sakkal Majalla"/>
          <w:sz w:val="24"/>
          <w:szCs w:val="24"/>
          <w:lang w:val="en-US" w:bidi="ar-LY"/>
        </w:rPr>
        <w:t xml:space="preserve"> &amp; Mohammadi, 2022) </w:t>
      </w:r>
      <w:r w:rsidRPr="00C63B9E">
        <w:rPr>
          <w:rFonts w:ascii="Sakkal Majalla" w:hAnsi="Sakkal Majalla" w:cs="Sakkal Majalla"/>
          <w:sz w:val="24"/>
          <w:szCs w:val="24"/>
          <w:rtl/>
          <w:lang w:val="en-US" w:bidi="ar-LY"/>
        </w:rPr>
        <w:t xml:space="preserve"> نموذج الانحدار الذاتي </w:t>
      </w:r>
      <w:proofErr w:type="spellStart"/>
      <w:r w:rsidRPr="00C63B9E">
        <w:rPr>
          <w:rFonts w:ascii="Sakkal Majalla" w:hAnsi="Sakkal Majalla" w:cs="Sakkal Majalla"/>
          <w:sz w:val="24"/>
          <w:szCs w:val="24"/>
          <w:rtl/>
          <w:lang w:val="en-US" w:bidi="ar-LY"/>
        </w:rPr>
        <w:t>المتجهي</w:t>
      </w:r>
      <w:proofErr w:type="spellEnd"/>
      <w:r w:rsidRPr="00C63B9E">
        <w:rPr>
          <w:rFonts w:ascii="Sakkal Majalla" w:hAnsi="Sakkal Majalla" w:cs="Sakkal Majalla"/>
          <w:sz w:val="24"/>
          <w:szCs w:val="24"/>
          <w:rtl/>
          <w:lang w:val="en-US" w:bidi="ar-LY"/>
        </w:rPr>
        <w:t xml:space="preserve"> العالمي</w:t>
      </w:r>
      <w:r w:rsidRPr="00C63B9E">
        <w:rPr>
          <w:rFonts w:ascii="Sakkal Majalla" w:hAnsi="Sakkal Majalla" w:cs="Sakkal Majalla"/>
          <w:sz w:val="24"/>
          <w:szCs w:val="24"/>
          <w:lang w:val="en-US" w:bidi="ar-LY"/>
        </w:rPr>
        <w:t xml:space="preserve"> (GVAR)</w:t>
      </w:r>
      <w:r w:rsidRPr="00C63B9E">
        <w:rPr>
          <w:rFonts w:ascii="Sakkal Majalla" w:hAnsi="Sakkal Majalla" w:cs="Sakkal Majalla"/>
          <w:sz w:val="24"/>
          <w:szCs w:val="24"/>
          <w:rtl/>
          <w:lang w:val="en-US" w:bidi="ar-LY"/>
        </w:rPr>
        <w:t>، ووجدا أن الطفرات النفطية تؤدي إلى زيادة الإنفاق الحكومي والسيولة النقدية، في حين أن سوء إدارة الإيرادات النفطية في دول مثل</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نيجيريا</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وايران</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يؤثر سلباً في الناتج المحلي الإجمالي الحقيقي، مما يؤكد أهمية جودة المؤسسات الاقتصادية والإدارية، كما تدعم دراسات أخرى فكرة عدم تماثل تأثيرات صدمات النفط، ففي</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الكويت استخدم</w:t>
      </w:r>
      <w:r w:rsidRPr="00C63B9E">
        <w:rPr>
          <w:rFonts w:ascii="Sakkal Majalla" w:hAnsi="Sakkal Majalla" w:cs="Sakkal Majalla"/>
          <w:sz w:val="24"/>
          <w:szCs w:val="24"/>
          <w:lang w:val="en-US" w:bidi="ar-LY"/>
        </w:rPr>
        <w:t xml:space="preserve"> (Alawadhi&amp; Longe 2024)</w:t>
      </w:r>
      <w:r w:rsidRPr="00C63B9E">
        <w:rPr>
          <w:rFonts w:ascii="Sakkal Majalla" w:hAnsi="Sakkal Majalla" w:cs="Sakkal Majalla"/>
          <w:sz w:val="24"/>
          <w:szCs w:val="24"/>
          <w:rtl/>
          <w:lang w:val="en-US" w:bidi="ar-LY"/>
        </w:rPr>
        <w:t xml:space="preserve"> نموذج  </w:t>
      </w:r>
      <w:r w:rsidRPr="00C63B9E">
        <w:rPr>
          <w:rFonts w:ascii="Sakkal Majalla" w:hAnsi="Sakkal Majalla" w:cs="Sakkal Majalla"/>
          <w:sz w:val="24"/>
          <w:szCs w:val="24"/>
          <w:lang w:val="en-US" w:bidi="ar-LY"/>
        </w:rPr>
        <w:t>VAR</w:t>
      </w:r>
      <w:r w:rsidRPr="00C63B9E">
        <w:rPr>
          <w:rFonts w:ascii="Sakkal Majalla" w:hAnsi="Sakkal Majalla" w:cs="Sakkal Majalla"/>
          <w:sz w:val="24"/>
          <w:szCs w:val="24"/>
          <w:rtl/>
          <w:lang w:val="en-US" w:bidi="ar-LY"/>
        </w:rPr>
        <w:t xml:space="preserve">، وتوصلا إلى أن الارتفاعات الإيجابية في أسعار النفط تترك تأثيرات أكثر قوة وإيجابية على المتغيرات الاقتصادية الكلية مقارنة بالانخفاضات السعرية، وأكد </w:t>
      </w:r>
      <w:proofErr w:type="spellStart"/>
      <w:r w:rsidR="00EF200A" w:rsidRPr="00C63B9E">
        <w:rPr>
          <w:rFonts w:ascii="Sakkal Majalla" w:hAnsi="Sakkal Majalla" w:cs="Sakkal Majalla"/>
          <w:sz w:val="24"/>
          <w:szCs w:val="24"/>
          <w:rtl/>
          <w:lang w:val="en-US" w:bidi="ar-LY"/>
        </w:rPr>
        <w:t>الباحثين</w:t>
      </w:r>
      <w:r w:rsidRPr="00C63B9E">
        <w:rPr>
          <w:rFonts w:ascii="Sakkal Majalla" w:hAnsi="Sakkal Majalla" w:cs="Sakkal Majalla"/>
          <w:sz w:val="24"/>
          <w:szCs w:val="24"/>
          <w:rtl/>
          <w:lang w:val="en-US" w:bidi="ar-LY"/>
        </w:rPr>
        <w:t>ان</w:t>
      </w:r>
      <w:proofErr w:type="spellEnd"/>
      <w:r w:rsidRPr="00C63B9E">
        <w:rPr>
          <w:rFonts w:ascii="Sakkal Majalla" w:hAnsi="Sakkal Majalla" w:cs="Sakkal Majalla"/>
          <w:sz w:val="24"/>
          <w:szCs w:val="24"/>
          <w:rtl/>
          <w:lang w:val="en-US" w:bidi="ar-LY"/>
        </w:rPr>
        <w:t xml:space="preserve"> ضرورة تطوير سياسات أكثر كفاءة للاستفادة من فترات الطفرات النفطية وتقليل آثار فترات التراجع من خلال أدوات التحوط والاحتياطيات المالية،</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وتظهر الأدبيات التطبيقية بصورة عامة أن صدمات أسعار النفط تترك آثاراً واسعة ومتعددة الأبعاد على المؤشرات الاقتصادية الكلية، بما في ذلك التضخم والناتج وأسعار الصرف والحساب الجاري، إلا أن حجم هذه الآثار واتجاهها يعتمدان على مجموعة من العوامل، من بينها طبيعة الدولة التجارية، وجودة المؤسسات الاقتصادية، ومرونة السياسة النقدية والمالية، فعلى الرغم من أن الدول المصدرة للنفط قد تستفيد في الأجل القصير من ارتفاع الأسعار، فإن التقلبات طويلة الأجل كثيراً ما تؤدي إلى اختلالات اقتصادية نتيجة سوء الإدارة المالية أو ما يعرف بظاهرة "المرض الهولندي"، أما الدول المستوردة للنفط فهي أكثر عرضة للضغوط التضخمية، وانخفاض قيمة العملة، وتراجع مستويات التشغيل</w:t>
      </w:r>
      <w:r w:rsidRPr="00C63B9E">
        <w:rPr>
          <w:rFonts w:ascii="Sakkal Majalla" w:hAnsi="Sakkal Majalla" w:cs="Sakkal Majalla"/>
          <w:sz w:val="24"/>
          <w:szCs w:val="24"/>
          <w:lang w:val="en-US" w:bidi="ar-LY"/>
        </w:rPr>
        <w:t xml:space="preserve">. </w:t>
      </w:r>
    </w:p>
    <w:p w14:paraId="091AC437"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ورغم ثراء الأدبيات الحالية لا تزال هناك فجوات بحثية قائمة، تتمثل الفجوة البحثية في أن معظم الدراسات السابقة التي تناولت أثر تقلبات أسعار النفط على المتغيرات الاقتصادية الكلية في الدول النفطية اعتمدت بصورة رئيسة على نماذج قياسية تقليدية ركزت على تقدير العلاقات الخطية المباشرة، دون التوسع في تحليل الديناميكيات الزمنية المعقدة بين المتغيرات الاقتصادية في الأجلين القصير والطويل، كما أن العديد من هذه الدراسات اكتفت بتحليل العلاقة بين أسعار النفط والناتج المحلي الإجمالي فقط، مع إهمال دراسة التفاعلات المتبادلة بين أسعار النفط وبقية مؤشرات الاقتصاد الكلي، مثل التضخم، والانفتاح التجاري، والإنفاق الحكومي</w:t>
      </w:r>
      <w:r w:rsidRPr="00C63B9E">
        <w:rPr>
          <w:rFonts w:ascii="Sakkal Majalla" w:hAnsi="Sakkal Majalla" w:cs="Sakkal Majalla"/>
          <w:sz w:val="24"/>
          <w:szCs w:val="24"/>
          <w:lang w:val="en-US" w:bidi="ar-LY"/>
        </w:rPr>
        <w:t>.</w:t>
      </w:r>
    </w:p>
    <w:p w14:paraId="62E62588"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إضافة إلى ذلك فإن الاقتصاد الليبي يعد من الاقتصادات الريعية شديدة الاعتماد على القطاع النفطي، الأمر الذي يجعله أكثر عرضة لتقلبات أسعار النفط العالمية، خصوصاً في ظل التغيرات الهيكلية والسياسية التي شهدها خلال العقود الأخيرة، ومع ذلك لا تزال الدراسات التطبيقية التي تناولت هذه الجوانب باستخدام منهجية كمية متكاملة وتحليل سلاسل زمنية حديث محدوداً، وهو ما يبرز الحاجة إلى دراسة أكثر شمولاً ودقة</w:t>
      </w:r>
      <w:r w:rsidRPr="00C63B9E">
        <w:rPr>
          <w:rFonts w:ascii="Sakkal Majalla" w:hAnsi="Sakkal Majalla" w:cs="Sakkal Majalla"/>
          <w:sz w:val="24"/>
          <w:szCs w:val="24"/>
          <w:lang w:val="en-US" w:bidi="ar-LY"/>
        </w:rPr>
        <w:t>.</w:t>
      </w:r>
    </w:p>
    <w:p w14:paraId="323AAB0C" w14:textId="77777777"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lastRenderedPageBreak/>
        <w:t xml:space="preserve">انطلاقاً من ذلك تسعى هذه الدراسة إلى سد الفجوة البحثية في الأدبيات التطبيقية المتعلقة بالاقتصاد الليبي، من خلال توظيف منهجية قياسية متكاملة تعتمد على اختبارات </w:t>
      </w:r>
      <w:proofErr w:type="spellStart"/>
      <w:r w:rsidRPr="00C63B9E">
        <w:rPr>
          <w:rFonts w:ascii="Sakkal Majalla" w:hAnsi="Sakkal Majalla" w:cs="Sakkal Majalla"/>
          <w:sz w:val="24"/>
          <w:szCs w:val="24"/>
          <w:rtl/>
          <w:lang w:val="en-US" w:bidi="ar-LY"/>
        </w:rPr>
        <w:t>الاستقرارية</w:t>
      </w:r>
      <w:proofErr w:type="spellEnd"/>
      <w:r w:rsidRPr="00C63B9E">
        <w:rPr>
          <w:rFonts w:ascii="Sakkal Majalla" w:hAnsi="Sakkal Majalla" w:cs="Sakkal Majalla"/>
          <w:sz w:val="24"/>
          <w:szCs w:val="24"/>
          <w:rtl/>
          <w:lang w:val="en-US" w:bidi="ar-LY"/>
        </w:rPr>
        <w:t xml:space="preserve"> والتكامل المشترك ونموذج </w:t>
      </w:r>
      <w:r w:rsidRPr="00C63B9E">
        <w:rPr>
          <w:rFonts w:ascii="Sakkal Majalla" w:hAnsi="Sakkal Majalla" w:cs="Sakkal Majalla"/>
          <w:sz w:val="24"/>
          <w:szCs w:val="24"/>
          <w:lang w:val="en-US" w:bidi="ar-LY"/>
        </w:rPr>
        <w:t>Autoregressive Distributed Lag Model</w:t>
      </w:r>
      <w:r w:rsidRPr="00C63B9E">
        <w:rPr>
          <w:rFonts w:ascii="Sakkal Majalla" w:hAnsi="Sakkal Majalla" w:cs="Sakkal Majalla"/>
          <w:sz w:val="24"/>
          <w:szCs w:val="24"/>
          <w:rtl/>
          <w:lang w:val="en-US" w:bidi="ar-LY"/>
        </w:rPr>
        <w:t>، بهدف تحليل العلاقات الديناميكية قصيرة وطويلة الأجل بين تقلبات أسعار النفط ومؤشرات الاقتصاد الكلي في ليبيا، كما تهدف إلى تفسير الاستجابات الزمنية للمتغيرات الاقتصادية تجاه الصدمات، وبيان طبيعة تفاعلها الديناميكي عبر الزمن، بما يسهم في تقديم فهم أكثر دقة وشمولاً لآليات عمل الاقتصاد الليبي</w:t>
      </w:r>
      <w:r w:rsidRPr="00C63B9E">
        <w:rPr>
          <w:rFonts w:ascii="Sakkal Majalla" w:hAnsi="Sakkal Majalla" w:cs="Sakkal Majalla"/>
          <w:sz w:val="24"/>
          <w:szCs w:val="24"/>
          <w:lang w:val="en-US" w:bidi="ar-LY"/>
        </w:rPr>
        <w:t>.</w:t>
      </w:r>
      <w:r w:rsidRPr="00C63B9E">
        <w:rPr>
          <w:rFonts w:ascii="Sakkal Majalla" w:hAnsi="Sakkal Majalla" w:cs="Sakkal Majalla"/>
          <w:sz w:val="24"/>
          <w:szCs w:val="24"/>
          <w:rtl/>
          <w:lang w:val="en-US" w:bidi="ar-LY"/>
        </w:rPr>
        <w:t xml:space="preserve"> </w:t>
      </w:r>
    </w:p>
    <w:p w14:paraId="0FC0C0A2" w14:textId="77777777" w:rsidR="0042424D" w:rsidRPr="00C63B9E" w:rsidRDefault="0042424D">
      <w:pPr>
        <w:pStyle w:val="a8"/>
        <w:numPr>
          <w:ilvl w:val="0"/>
          <w:numId w:val="14"/>
        </w:numPr>
        <w:tabs>
          <w:tab w:val="left" w:pos="140"/>
          <w:tab w:val="left" w:pos="282"/>
        </w:tabs>
        <w:bidi/>
        <w:spacing w:after="0" w:line="276" w:lineRule="auto"/>
        <w:rPr>
          <w:rFonts w:ascii="Times New Roman" w:eastAsia="Calibri" w:hAnsi="Times New Roman" w:cs="Simplified Arabic"/>
          <w:b/>
          <w:bCs/>
          <w:sz w:val="24"/>
          <w:szCs w:val="24"/>
          <w:rtl/>
          <w:lang w:val="en-US" w:bidi="ar-LY"/>
        </w:rPr>
      </w:pPr>
      <w:r w:rsidRPr="00C63B9E">
        <w:rPr>
          <w:rFonts w:ascii="Sakkal Majalla" w:hAnsi="Sakkal Majalla" w:cs="Sakkal Majalla"/>
          <w:b/>
          <w:bCs/>
          <w:sz w:val="24"/>
          <w:szCs w:val="24"/>
          <w:rtl/>
          <w:lang w:val="en-US" w:bidi="ar-LY"/>
        </w:rPr>
        <w:t>التطور التاريخي لأسعار النفط وعلاقته بالنمو الاقتصادي في الاقتصاد الليبي خلال فترة الدراسة:</w:t>
      </w:r>
    </w:p>
    <w:p w14:paraId="5F0BCD96" w14:textId="3F4B2A96" w:rsidR="0042424D" w:rsidRPr="00C63B9E" w:rsidRDefault="00F663EE"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تعكس بيانات الدراسة الواردة في الجدول رقم (1</w:t>
      </w:r>
      <w:proofErr w:type="gramStart"/>
      <w:r w:rsidR="0042424D" w:rsidRPr="00C63B9E">
        <w:rPr>
          <w:rFonts w:ascii="Sakkal Majalla" w:hAnsi="Sakkal Majalla" w:cs="Sakkal Majalla"/>
          <w:sz w:val="24"/>
          <w:szCs w:val="24"/>
          <w:rtl/>
          <w:lang w:val="en-US" w:bidi="ar-LY"/>
        </w:rPr>
        <w:t>) ،</w:t>
      </w:r>
      <w:proofErr w:type="gramEnd"/>
      <w:r w:rsidR="0042424D" w:rsidRPr="00C63B9E">
        <w:rPr>
          <w:rFonts w:ascii="Sakkal Majalla" w:hAnsi="Sakkal Majalla" w:cs="Sakkal Majalla"/>
          <w:sz w:val="24"/>
          <w:szCs w:val="24"/>
          <w:rtl/>
          <w:lang w:val="en-US" w:bidi="ar-LY"/>
        </w:rPr>
        <w:t xml:space="preserve"> طبيعة الاقتصاد الليبي بوصفه اقتصاداً </w:t>
      </w:r>
      <w:proofErr w:type="spellStart"/>
      <w:r w:rsidR="0042424D" w:rsidRPr="00C63B9E">
        <w:rPr>
          <w:rFonts w:ascii="Sakkal Majalla" w:hAnsi="Sakkal Majalla" w:cs="Sakkal Majalla"/>
          <w:sz w:val="24"/>
          <w:szCs w:val="24"/>
          <w:rtl/>
          <w:lang w:val="en-US" w:bidi="ar-LY"/>
        </w:rPr>
        <w:t>ريعياً</w:t>
      </w:r>
      <w:proofErr w:type="spellEnd"/>
      <w:r w:rsidR="0042424D" w:rsidRPr="00C63B9E">
        <w:rPr>
          <w:rFonts w:ascii="Sakkal Majalla" w:hAnsi="Sakkal Majalla" w:cs="Sakkal Majalla"/>
          <w:sz w:val="24"/>
          <w:szCs w:val="24"/>
          <w:rtl/>
          <w:lang w:val="en-US" w:bidi="ar-LY"/>
        </w:rPr>
        <w:t xml:space="preserve"> يعتمد بصورة أساسية على قطاع النفط، حيث تتحدد أغلب المؤشرات الاقتصادية الكلية وفقاً لتقلبات أسعار النفط العالمية ومستويات الإنتاج والتصدير النفطي، إضافة إلى تأثير التحولات السياسية والاقتصادية التي شهدتها ليبيا، خاصة بعد سنة 2011، ويظهر التحليل الوصفي للمتغيرات وجود تذبذبات واضحة في مسارات النمو والإنفاق والأسعار والانفتاح التجاري، بما يعكس حساسية الاقتصاد الليبي للصدمات الخارجية والداخلية</w:t>
      </w:r>
      <w:r w:rsidR="0042424D" w:rsidRPr="00C63B9E">
        <w:rPr>
          <w:rFonts w:ascii="Sakkal Majalla" w:hAnsi="Sakkal Majalla" w:cs="Sakkal Majalla"/>
          <w:sz w:val="24"/>
          <w:szCs w:val="24"/>
          <w:lang w:val="en-US" w:bidi="ar-LY"/>
        </w:rPr>
        <w:t>.</w:t>
      </w:r>
    </w:p>
    <w:p w14:paraId="62DAD13A" w14:textId="7BDF7841" w:rsidR="0042424D" w:rsidRPr="00C63B9E" w:rsidRDefault="0042424D">
      <w:pPr>
        <w:pStyle w:val="a8"/>
        <w:numPr>
          <w:ilvl w:val="0"/>
          <w:numId w:val="15"/>
        </w:numPr>
        <w:bidi/>
        <w:spacing w:after="0" w:line="276" w:lineRule="auto"/>
        <w:jc w:val="both"/>
        <w:rPr>
          <w:rFonts w:ascii="Times New Roman" w:eastAsia="Calibri" w:hAnsi="Times New Roman" w:cs="Simplified Arabic"/>
          <w:b/>
          <w:bCs/>
          <w:sz w:val="24"/>
          <w:szCs w:val="24"/>
          <w:lang w:val="en-US" w:bidi="ar-LY"/>
        </w:rPr>
      </w:pPr>
      <w:r w:rsidRPr="00C63B9E">
        <w:rPr>
          <w:rFonts w:ascii="Sakkal Majalla" w:hAnsi="Sakkal Majalla" w:cs="Sakkal Majalla"/>
          <w:b/>
          <w:bCs/>
          <w:sz w:val="24"/>
          <w:szCs w:val="24"/>
          <w:rtl/>
          <w:lang w:val="en-US" w:bidi="ar-LY"/>
        </w:rPr>
        <w:t>تطور الناتج المحلي الإجمالي</w:t>
      </w:r>
    </w:p>
    <w:p w14:paraId="7F9980D2" w14:textId="6AF9A6DC" w:rsidR="0042424D" w:rsidRPr="00C63B9E" w:rsidRDefault="00F663EE"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شهد الناتج المحلي الإجمالي في الاقتصاد الليبي خلال فترة الدراسة تقلبات واضحة عكست الطبيعة الريعية للاقتصاد واعتماده الكبير على القطاع النفطي، من خلال الجدول رقم (1) والشكل رقم (1) يتضح ان الناتج المحلي الإجمالي بلغ نحو 8246.9 مليون د.ل سنة 1990، ثم ارتفع تدريجياً إلى 8757.3 مليون د.ل سنة 1991 و9231.3 مليون د.ل سنة 1992، قبل أن يتراجع بشكل طفيف إلى 9137.7 مليون د.ل سنة 1993 نتيجة انخفاض أسعار النفط العالمية وتراجع الإيرادات النفطية، وبعد ذلك عاد الناتج إلى الارتفاع ليسجل 9670.8 مليون د.ل سنة 1994 و10672.3 مليون د.ل سنة 1995، ثم ارتفع بوتيرة أكبر إلى 12327.3 مليون د.ل سنة 1996 و13800.5 مليون د.ل سنة 1997، مدفوعاً بتحسن نسبي في أسعار النفط والإنفاق الحكومي</w:t>
      </w:r>
      <w:r w:rsidR="0042424D" w:rsidRPr="00C63B9E">
        <w:rPr>
          <w:rFonts w:ascii="Sakkal Majalla" w:hAnsi="Sakkal Majalla" w:cs="Sakkal Majalla"/>
          <w:sz w:val="24"/>
          <w:szCs w:val="24"/>
          <w:lang w:val="en-US" w:bidi="ar-LY"/>
        </w:rPr>
        <w:t>.</w:t>
      </w:r>
    </w:p>
    <w:p w14:paraId="3EF007ED" w14:textId="082992B4" w:rsidR="0042424D" w:rsidRPr="00C63B9E" w:rsidRDefault="00144BE1" w:rsidP="0042424D">
      <w:pPr>
        <w:bidi/>
        <w:spacing w:after="0" w:line="240" w:lineRule="auto"/>
        <w:ind w:left="284" w:firstLine="720"/>
        <w:jc w:val="center"/>
        <w:rPr>
          <w:rFonts w:ascii="Times New Roman" w:eastAsia="Calibri" w:hAnsi="Times New Roman" w:cs="Simplified Arabic"/>
          <w:sz w:val="24"/>
          <w:szCs w:val="24"/>
          <w:lang w:val="en-GB"/>
        </w:rPr>
      </w:pPr>
      <w:r w:rsidRPr="00C63B9E">
        <w:rPr>
          <w:rFonts w:ascii="Calibri" w:eastAsia="Calibri" w:hAnsi="Calibri" w:cs="Arial"/>
          <w:sz w:val="24"/>
          <w:szCs w:val="24"/>
          <w:lang w:val="en-US"/>
        </w:rPr>
        <w:object w:dxaOrig="9161" w:dyaOrig="5200" w14:anchorId="3FAE7A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4pt;height:2in" o:ole="">
            <v:imagedata r:id="rId10" o:title=""/>
          </v:shape>
          <o:OLEObject Type="Embed" ProgID="EViews.Workfile.2" ShapeID="_x0000_i1025" DrawAspect="Content" ObjectID="_1852315187" r:id="rId11"/>
        </w:object>
      </w:r>
    </w:p>
    <w:p w14:paraId="79CAC6AC" w14:textId="7F354648"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196CF0E2" w14:textId="68F428B6" w:rsidR="0042424D" w:rsidRPr="00C63B9E" w:rsidRDefault="0042424D" w:rsidP="00C32635">
      <w:pPr>
        <w:bidi/>
        <w:spacing w:after="0" w:line="240"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شكل رقم (1) تطور الناتج المحلي الاجمالي خلال الفترة 1990-2024</w:t>
      </w:r>
    </w:p>
    <w:p w14:paraId="0361C328" w14:textId="77777777" w:rsidR="0042424D" w:rsidRPr="00C63B9E" w:rsidRDefault="0042424D" w:rsidP="0042424D">
      <w:pPr>
        <w:bidi/>
        <w:spacing w:after="0" w:line="240" w:lineRule="auto"/>
        <w:ind w:left="284" w:firstLine="720"/>
        <w:jc w:val="both"/>
        <w:rPr>
          <w:rFonts w:ascii="Times New Roman" w:eastAsia="Calibri" w:hAnsi="Times New Roman" w:cs="Simplified Arabic"/>
          <w:sz w:val="24"/>
          <w:szCs w:val="24"/>
          <w:rtl/>
          <w:lang w:val="en-GB" w:bidi="ar-LY"/>
        </w:rPr>
      </w:pPr>
    </w:p>
    <w:p w14:paraId="588879B8"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غير أن الناتج المحلي انخفض إلى 12610.6 مليون د.ل سنة 1998 بسبب الانخفاض الحاد في أسعار النفط العالمية، قبل أن يرتفع مجدداً إلى 14075.2 مليون د.ل سنة 1999، ومع بداية الألفية الجديدة شهد الاقتصاد الليبي مرحلة توسع اقتصادي واضحة، حيث ارتفع الناتج من 18456.9 مليون د.ل سنة 2000 إلى 25914.1 مليون د.ل سنة 2002، ثم واصل نموه ليبلغ 31731.8 مليون د.ل سنة 2003 و41577 مليون د.ل سنة 2004، مدعوماً بارتفاع أسعار النفط وتحسن العلاقات الاقتصادية الدولية بعد رفع العقوبات</w:t>
      </w:r>
      <w:r w:rsidRPr="00C63B9E">
        <w:rPr>
          <w:rFonts w:ascii="Sakkal Majalla" w:hAnsi="Sakkal Majalla" w:cs="Sakkal Majalla"/>
          <w:sz w:val="24"/>
          <w:szCs w:val="24"/>
          <w:lang w:val="en-US" w:bidi="ar-LY"/>
        </w:rPr>
        <w:t>.</w:t>
      </w:r>
    </w:p>
    <w:p w14:paraId="06B27DC9"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كما استمر الناتج المحلي في الارتفاع بصورة كبيرة ليصل إلى 56213 مليون د.ل سنة 2005 و80729.9 مليون د.ل سنة 2006 و89260.3 مليون د.ل سنة 2007، ثم بلغ ذروته خلال تلك المرحلة عند 102242.9 مليون د.ل سنة 2008 نتيجة الطفرة النفطية العالمية، إلا أن الأزمة المالية العالمية أدت إلى تراجع الناتج إلى 70493.3 مليون د.ل سنة 2009، قبل أن يعاود الارتفاع إلى 92978.2 مليون د.ل سنة 2010</w:t>
      </w:r>
      <w:r w:rsidRPr="00C63B9E">
        <w:rPr>
          <w:rFonts w:ascii="Sakkal Majalla" w:hAnsi="Sakkal Majalla" w:cs="Sakkal Majalla"/>
          <w:sz w:val="24"/>
          <w:szCs w:val="24"/>
          <w:lang w:val="en-US" w:bidi="ar-LY"/>
        </w:rPr>
        <w:t>.</w:t>
      </w:r>
    </w:p>
    <w:p w14:paraId="089037C1"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lastRenderedPageBreak/>
        <w:t>أما سنة 2011 فقد مثلت نقطة تحول هيكلية، حيث انخفض الناتج المحلي بصورة حادة إلى 47549.5 نتيجة الاضطرابات السياسية وتراجع إنتاج النفط، ورغم ارتفاعه مجدداً إلى 112591 مليون د.ل سنة 2012 بفعل استئناف جزء من النشاط النفطي، فإنه عاد للانخفاض إلى 79952.6 مليون د.ل سنة 2013 ثم إلى 43030.2 مليون د.ل سنة 2014 نتيجة تفاقم الانقسام السياسي وإغلاق الموانئ النفطية، واستمر التراجع ليصل الناتج إلى 29270.1 مليون د.ل سنة 2015 و21300 مليون د.ل سنة 2016، وهو أدنى مستوى خلال فترة الدراسة</w:t>
      </w:r>
      <w:r w:rsidRPr="00C63B9E">
        <w:rPr>
          <w:rFonts w:ascii="Sakkal Majalla" w:hAnsi="Sakkal Majalla" w:cs="Sakkal Majalla"/>
          <w:sz w:val="24"/>
          <w:szCs w:val="24"/>
          <w:lang w:val="en-US" w:bidi="ar-LY"/>
        </w:rPr>
        <w:t>.</w:t>
      </w:r>
    </w:p>
    <w:p w14:paraId="1FB78F47"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وبدأ الاقتصاد في التعافي التدريجي ابتداء من سنة 2017، حيث ارتفع الناتج إلى 43402.5 مليون د.ل ثم إلى 59000 مليون د.ل سنة 2018 و96836 مليون د.ل سنة 2019، ورغم استمرار القيمة نفسها تقريباً سنة 2020 في ظل تداعيات جائحة كورونا، فإن الاقتصاد شهد تحسناً ملحوظاً خلال السنوات الأخيرة، حيث بلغ الناتج 65065 مليون د.ل سنة 2021 ثم قفز إلى 158989 مليون د.ل سنة 2022 و208152 مليون د.ل سنة 2023 وصولاً إلى 234300 مليون د.ل سنة 2024، نتيجة ارتفاع أسعار النفط وزيادة الإنتاج النفطي وتحسن الإيرادات العامة</w:t>
      </w:r>
      <w:r w:rsidRPr="00C63B9E">
        <w:rPr>
          <w:rFonts w:ascii="Sakkal Majalla" w:hAnsi="Sakkal Majalla" w:cs="Sakkal Majalla"/>
          <w:sz w:val="24"/>
          <w:szCs w:val="24"/>
          <w:lang w:val="en-US" w:bidi="ar-LY"/>
        </w:rPr>
        <w:t>.</w:t>
      </w:r>
    </w:p>
    <w:p w14:paraId="6000580E" w14:textId="736794ED" w:rsidR="0042424D" w:rsidRPr="00C63B9E" w:rsidRDefault="0042424D">
      <w:pPr>
        <w:pStyle w:val="a8"/>
        <w:numPr>
          <w:ilvl w:val="0"/>
          <w:numId w:val="15"/>
        </w:numPr>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تطور أسعار النفط العالمية</w:t>
      </w:r>
    </w:p>
    <w:p w14:paraId="083EF2F2" w14:textId="72205FA4" w:rsidR="0042424D" w:rsidRPr="00C63B9E" w:rsidRDefault="00F663EE"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تظهر البيانات الواردة في الجدول رقم (1</w:t>
      </w:r>
      <w:proofErr w:type="gramStart"/>
      <w:r w:rsidR="0042424D" w:rsidRPr="00C63B9E">
        <w:rPr>
          <w:rFonts w:ascii="Sakkal Majalla" w:hAnsi="Sakkal Majalla" w:cs="Sakkal Majalla"/>
          <w:sz w:val="24"/>
          <w:szCs w:val="24"/>
          <w:rtl/>
          <w:lang w:val="en-US" w:bidi="ar-LY"/>
        </w:rPr>
        <w:t>)  أن</w:t>
      </w:r>
      <w:proofErr w:type="gramEnd"/>
      <w:r w:rsidR="0042424D" w:rsidRPr="00C63B9E">
        <w:rPr>
          <w:rFonts w:ascii="Sakkal Majalla" w:hAnsi="Sakkal Majalla" w:cs="Sakkal Majalla"/>
          <w:sz w:val="24"/>
          <w:szCs w:val="24"/>
          <w:rtl/>
          <w:lang w:val="en-US" w:bidi="ar-LY"/>
        </w:rPr>
        <w:t xml:space="preserve"> أسعار النفط العالمية مرت بدورات متعاقبة من الارتفاع والانخفاض كان لها أثر مباشر على الاقتصاد الليبي، فقد بلغت أسعار النفط 23.8 دولاراً للبرميل سنة 1990، ثم انخفضت تدريجياً إلى 20.1 سنة 1991 و19.4 سنة 1992 و17.1 سنة 1993، لتصل إلى 16 دولاراً سنة 1994 نتيجة ضعف الطلب العالمي وظروف السوق النفطية خلال تلك الفترة</w:t>
      </w:r>
      <w:r w:rsidR="0042424D" w:rsidRPr="00C63B9E">
        <w:rPr>
          <w:rFonts w:ascii="Sakkal Majalla" w:hAnsi="Sakkal Majalla" w:cs="Sakkal Majalla"/>
          <w:sz w:val="24"/>
          <w:szCs w:val="24"/>
          <w:lang w:val="en-US" w:bidi="ar-LY"/>
        </w:rPr>
        <w:t>.</w:t>
      </w:r>
    </w:p>
    <w:p w14:paraId="71FAE9EE" w14:textId="62BE3DA1" w:rsidR="0042424D" w:rsidRPr="00C63B9E" w:rsidRDefault="00144BE1" w:rsidP="00B80751">
      <w:pPr>
        <w:bidi/>
        <w:spacing w:after="0" w:line="276" w:lineRule="auto"/>
        <w:ind w:left="284" w:firstLine="720"/>
        <w:jc w:val="center"/>
        <w:rPr>
          <w:rFonts w:ascii="Times New Roman" w:eastAsia="Calibri" w:hAnsi="Times New Roman" w:cs="Simplified Arabic"/>
          <w:sz w:val="24"/>
          <w:szCs w:val="24"/>
          <w:lang w:val="en-GB"/>
        </w:rPr>
      </w:pPr>
      <w:r w:rsidRPr="00C63B9E">
        <w:rPr>
          <w:rFonts w:ascii="Calibri" w:eastAsia="Calibri" w:hAnsi="Calibri" w:cs="Arial"/>
          <w:sz w:val="24"/>
          <w:szCs w:val="24"/>
          <w:lang w:val="en-US"/>
        </w:rPr>
        <w:object w:dxaOrig="8711" w:dyaOrig="5200" w14:anchorId="239A8515">
          <v:shape id="_x0000_i1026" type="#_x0000_t75" style="width:357.6pt;height:145.8pt" o:ole="">
            <v:imagedata r:id="rId12" o:title=""/>
          </v:shape>
          <o:OLEObject Type="Embed" ProgID="EViews.Workfile.2" ShapeID="_x0000_i1026" DrawAspect="Content" ObjectID="_1852315188" r:id="rId13"/>
        </w:object>
      </w:r>
    </w:p>
    <w:p w14:paraId="20A29EAB" w14:textId="4BA4E19F"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41ED3C42" w14:textId="2BC83BEA" w:rsidR="0042424D" w:rsidRPr="00C63B9E" w:rsidRDefault="0042424D" w:rsidP="00C32635">
      <w:pPr>
        <w:bidi/>
        <w:spacing w:after="0" w:line="276"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شكل رقم (</w:t>
      </w:r>
      <w:r w:rsidRPr="00C63B9E">
        <w:rPr>
          <w:rFonts w:ascii="Sakkal Majalla" w:hAnsi="Sakkal Majalla" w:cs="Sakkal Majalla"/>
          <w:sz w:val="24"/>
          <w:szCs w:val="24"/>
          <w:lang w:val="en-US" w:bidi="ar-LY"/>
        </w:rPr>
        <w:t>2</w:t>
      </w:r>
      <w:r w:rsidRPr="00C63B9E">
        <w:rPr>
          <w:rFonts w:ascii="Sakkal Majalla" w:hAnsi="Sakkal Majalla" w:cs="Sakkal Majalla"/>
          <w:sz w:val="24"/>
          <w:szCs w:val="24"/>
          <w:rtl/>
          <w:lang w:val="en-US" w:bidi="ar-LY"/>
        </w:rPr>
        <w:t>) تطور أسعار النفط العالمية خلال الفترة 1990-2024</w:t>
      </w:r>
    </w:p>
    <w:p w14:paraId="29737253" w14:textId="77777777" w:rsidR="00C32635" w:rsidRPr="00C63B9E" w:rsidRDefault="00C32635" w:rsidP="00C32635">
      <w:pPr>
        <w:bidi/>
        <w:spacing w:after="0" w:line="276" w:lineRule="auto"/>
        <w:ind w:left="576"/>
        <w:jc w:val="center"/>
        <w:rPr>
          <w:rFonts w:ascii="Sakkal Majalla" w:hAnsi="Sakkal Majalla" w:cs="Sakkal Majalla"/>
          <w:sz w:val="24"/>
          <w:szCs w:val="24"/>
          <w:rtl/>
          <w:lang w:val="en-US" w:bidi="ar-LY"/>
        </w:rPr>
      </w:pPr>
    </w:p>
    <w:p w14:paraId="7D9179AA" w14:textId="227C20DD" w:rsidR="0042424D" w:rsidRPr="00C63B9E" w:rsidRDefault="00F663EE"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وفي النصف الثاني من التسعينيات ارتفعت الأسعار بشكل محدود إلى 17.2 سنة 1995 و20.8 سنة 1996، قبل أن تنخفض مجدداً إلى 19.1 سنة 1997 ثم إلى 12.8 سنة 1998، وهو أدنى مستوى خلال فترة الدراسة نتيجة الأزمة المالية الآسيوية وتراجع الطلب العالمي على النفط، إلا أن الأسعار عادت إلى الارتفاع لتبلغ 17.9 سنة 1999 و28.4 سنة 2000</w:t>
      </w:r>
      <w:r w:rsidR="0042424D" w:rsidRPr="00C63B9E">
        <w:rPr>
          <w:rFonts w:ascii="Sakkal Majalla" w:hAnsi="Sakkal Majalla" w:cs="Sakkal Majalla"/>
          <w:sz w:val="24"/>
          <w:szCs w:val="24"/>
          <w:lang w:val="en-US" w:bidi="ar-LY"/>
        </w:rPr>
        <w:t>.</w:t>
      </w:r>
    </w:p>
    <w:p w14:paraId="50F57567"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وخلال الفترة (2001–2008) شهدت أسعار النفط ارتفاعاً متواصلاً، حيث بلغت 24.5 سنة 2001 و25 سنة 2002 و28.8 سنة 2003، ثم ارتفعت بصورة أكبر إلى 38.1 سنة 2004 و54.4 سنة 2005 و65.1 سنة 2006 و72.5 سنة 2007، وصولاً إلى 97 دولاراً سنة 2008 نتيجة ارتفاع الطلب العالمي والتوترات الجيوسياسية</w:t>
      </w:r>
      <w:r w:rsidRPr="00C63B9E">
        <w:rPr>
          <w:rFonts w:ascii="Sakkal Majalla" w:hAnsi="Sakkal Majalla" w:cs="Sakkal Majalla"/>
          <w:sz w:val="24"/>
          <w:szCs w:val="24"/>
          <w:lang w:val="en-US" w:bidi="ar-LY"/>
        </w:rPr>
        <w:t>.</w:t>
      </w:r>
    </w:p>
    <w:p w14:paraId="73A5D9FD"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إلا أن الأزمة المالية العالمية أدت إلى انخفاض الأسعار إلى 61.5 سنة 2009، قبل أن ترتفع مجدداً إلى 79.5 سنة 2010 وتتجاوز 111 دولاراً خلال سنتي 2011 و2012، وبعد ذلك دخلت الأسعار في موجة تراجع حيث انخفضت إلى 108.6 سنة 2013 و99 سنة 2014 ثم إلى 52.3 سنة 2015 و43.7 سنة 2016 نتيجة تضخم المعروض العالمي</w:t>
      </w:r>
      <w:r w:rsidRPr="00C63B9E">
        <w:rPr>
          <w:rFonts w:ascii="Sakkal Majalla" w:hAnsi="Sakkal Majalla" w:cs="Sakkal Majalla"/>
          <w:sz w:val="24"/>
          <w:szCs w:val="24"/>
          <w:lang w:val="en-US" w:bidi="ar-LY"/>
        </w:rPr>
        <w:t>.</w:t>
      </w:r>
    </w:p>
    <w:p w14:paraId="3CA8BC7E"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وفي السنوات اللاحقة ارتفعت الأسعار إلى 54.3 سنة 2017 و71.3 سنة 2018، قبل أن تنخفض إلى 64.3 سنة 2019 و41.9 سنة 2020 بسبب جائحة كورونا، ثم عادت للارتفاع إلى 70.9 سنة 2021 و100.9 سنة 2022 بفعل الحرب الروسية الأوكرانية، قبل أن تتراجع نسبياً إلى 82.5 سنة 2023 و80.5 سنة 2024</w:t>
      </w:r>
      <w:r w:rsidRPr="00C63B9E">
        <w:rPr>
          <w:rFonts w:ascii="Sakkal Majalla" w:hAnsi="Sakkal Majalla" w:cs="Sakkal Majalla"/>
          <w:sz w:val="24"/>
          <w:szCs w:val="24"/>
          <w:lang w:val="en-US" w:bidi="ar-LY"/>
        </w:rPr>
        <w:t>.</w:t>
      </w:r>
    </w:p>
    <w:p w14:paraId="3053F1BC" w14:textId="0FDEDA40" w:rsidR="0042424D" w:rsidRPr="00C63B9E" w:rsidRDefault="0042424D">
      <w:pPr>
        <w:pStyle w:val="a8"/>
        <w:numPr>
          <w:ilvl w:val="0"/>
          <w:numId w:val="15"/>
        </w:numPr>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تطور الإنفاق الحكومي</w:t>
      </w:r>
    </w:p>
    <w:p w14:paraId="1F6D8979" w14:textId="5085478B" w:rsidR="0042424D" w:rsidRPr="00C63B9E" w:rsidRDefault="00F663EE"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lastRenderedPageBreak/>
        <w:t xml:space="preserve">       </w:t>
      </w:r>
      <w:r w:rsidR="0042424D" w:rsidRPr="00C63B9E">
        <w:rPr>
          <w:rFonts w:ascii="Sakkal Majalla" w:hAnsi="Sakkal Majalla" w:cs="Sakkal Majalla"/>
          <w:sz w:val="24"/>
          <w:szCs w:val="24"/>
          <w:rtl/>
          <w:lang w:val="en-US" w:bidi="ar-LY"/>
        </w:rPr>
        <w:t xml:space="preserve">شهد الإنفاق الحكومي في ليبيا اتجاهاً تصاعدياً طويل الأجل يعكس اعتماد السياسة المالية على الإيرادات النفطية، يتضح من بيانات الجدول رقم (1) أن الإنفاق الحكومي بلغ 2192 مليون د.ل سنة 1990، ثم ارتفع بشكل طفيف إلى 2231 مليون د.ل سنة 1991، قبل أن ينخفض إلى 1930.8 مليون د.ل سنة 1992 </w:t>
      </w:r>
      <w:proofErr w:type="gramStart"/>
      <w:r w:rsidR="0042424D" w:rsidRPr="00C63B9E">
        <w:rPr>
          <w:rFonts w:ascii="Sakkal Majalla" w:hAnsi="Sakkal Majalla" w:cs="Sakkal Majalla"/>
          <w:sz w:val="24"/>
          <w:szCs w:val="24"/>
          <w:rtl/>
          <w:lang w:val="en-US" w:bidi="ar-LY"/>
        </w:rPr>
        <w:t>و مليون</w:t>
      </w:r>
      <w:proofErr w:type="gramEnd"/>
      <w:r w:rsidR="0042424D" w:rsidRPr="00C63B9E">
        <w:rPr>
          <w:rFonts w:ascii="Sakkal Majalla" w:hAnsi="Sakkal Majalla" w:cs="Sakkal Majalla"/>
          <w:sz w:val="24"/>
          <w:szCs w:val="24"/>
          <w:rtl/>
          <w:lang w:val="en-US" w:bidi="ar-LY"/>
        </w:rPr>
        <w:t xml:space="preserve"> د.ل 1926.5 سنة 1993 نتيجة انخفاض الإيرادات النفطية والعقوبات الاقتصادية</w:t>
      </w:r>
      <w:r w:rsidR="0042424D" w:rsidRPr="00C63B9E">
        <w:rPr>
          <w:rFonts w:ascii="Sakkal Majalla" w:hAnsi="Sakkal Majalla" w:cs="Sakkal Majalla"/>
          <w:sz w:val="24"/>
          <w:szCs w:val="24"/>
          <w:lang w:val="en-US" w:bidi="ar-LY"/>
        </w:rPr>
        <w:t>.</w:t>
      </w:r>
    </w:p>
    <w:p w14:paraId="483FA812" w14:textId="7632AF55" w:rsidR="0042424D" w:rsidRPr="00C63B9E" w:rsidRDefault="00144BE1" w:rsidP="00B80751">
      <w:pPr>
        <w:bidi/>
        <w:spacing w:before="100" w:beforeAutospacing="1" w:after="100" w:afterAutospacing="1" w:line="276" w:lineRule="auto"/>
        <w:ind w:left="284"/>
        <w:jc w:val="center"/>
        <w:outlineLvl w:val="1"/>
        <w:rPr>
          <w:rFonts w:ascii="Times New Roman" w:eastAsia="Calibri" w:hAnsi="Times New Roman" w:cs="Simplified Arabic"/>
          <w:sz w:val="24"/>
          <w:szCs w:val="24"/>
          <w:rtl/>
          <w:lang w:val="en-GB"/>
        </w:rPr>
      </w:pPr>
      <w:r w:rsidRPr="00C63B9E">
        <w:rPr>
          <w:rFonts w:ascii="Calibri" w:eastAsia="Calibri" w:hAnsi="Calibri" w:cs="Arial"/>
          <w:sz w:val="24"/>
          <w:szCs w:val="24"/>
          <w:lang w:val="en-US"/>
        </w:rPr>
        <w:object w:dxaOrig="9161" w:dyaOrig="5200" w14:anchorId="79F02AED">
          <v:shape id="_x0000_i1027" type="#_x0000_t75" style="width:390.6pt;height:130.2pt" o:ole="">
            <v:imagedata r:id="rId14" o:title=""/>
          </v:shape>
          <o:OLEObject Type="Embed" ProgID="EViews.Workfile.2" ShapeID="_x0000_i1027" DrawAspect="Content" ObjectID="_1852315189" r:id="rId15"/>
        </w:object>
      </w:r>
    </w:p>
    <w:p w14:paraId="3D84C457" w14:textId="1519B138"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4D1F8E75" w14:textId="0F706835" w:rsidR="0042424D" w:rsidRPr="00C63B9E" w:rsidRDefault="0042424D" w:rsidP="00C32635">
      <w:pPr>
        <w:bidi/>
        <w:spacing w:after="0" w:line="276"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شكل رقم (</w:t>
      </w:r>
      <w:r w:rsidRPr="00C63B9E">
        <w:rPr>
          <w:rFonts w:ascii="Sakkal Majalla" w:hAnsi="Sakkal Majalla" w:cs="Sakkal Majalla"/>
          <w:sz w:val="24"/>
          <w:szCs w:val="24"/>
          <w:lang w:val="en-US" w:bidi="ar-LY"/>
        </w:rPr>
        <w:t>3</w:t>
      </w:r>
      <w:r w:rsidRPr="00C63B9E">
        <w:rPr>
          <w:rFonts w:ascii="Sakkal Majalla" w:hAnsi="Sakkal Majalla" w:cs="Sakkal Majalla"/>
          <w:sz w:val="24"/>
          <w:szCs w:val="24"/>
          <w:rtl/>
          <w:lang w:val="en-US" w:bidi="ar-LY"/>
        </w:rPr>
        <w:t>) تطور الانفاق الحكومي خلال الفترة 1990-2024</w:t>
      </w:r>
    </w:p>
    <w:p w14:paraId="56A4A31C" w14:textId="77777777" w:rsidR="00C32635" w:rsidRPr="00C63B9E" w:rsidRDefault="00C32635" w:rsidP="00C32635">
      <w:pPr>
        <w:bidi/>
        <w:spacing w:after="0" w:line="276" w:lineRule="auto"/>
        <w:ind w:left="576"/>
        <w:jc w:val="center"/>
        <w:rPr>
          <w:rFonts w:ascii="Sakkal Majalla" w:hAnsi="Sakkal Majalla" w:cs="Sakkal Majalla"/>
          <w:sz w:val="24"/>
          <w:szCs w:val="24"/>
          <w:rtl/>
          <w:lang w:val="en-US" w:bidi="ar-LY"/>
        </w:rPr>
      </w:pPr>
    </w:p>
    <w:p w14:paraId="4EA90920"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ثم عاد الإنفاق إلى الارتفاع تدريجياً ليسجل 2276.6 مليون د.ل سنة 1994 و2344.6 مليون د.ل سنة 1995 و3101.6 مليون د.ل سنة 1996 و3897.1 مليون د.ل سنة 1997، قبل أن يتراجع إلى 3649 مليون د.ل سنة 1998 نتيجة انخفاض أسعار النفط، ثم يرتفع إلى 3761 مليون د.ل سنة 1999</w:t>
      </w:r>
      <w:r w:rsidRPr="00C63B9E">
        <w:rPr>
          <w:rFonts w:ascii="Sakkal Majalla" w:hAnsi="Sakkal Majalla" w:cs="Sakkal Majalla"/>
          <w:sz w:val="24"/>
          <w:szCs w:val="24"/>
          <w:lang w:val="en-US" w:bidi="ar-LY"/>
        </w:rPr>
        <w:t>.</w:t>
      </w:r>
    </w:p>
    <w:p w14:paraId="45CFFCAC"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ومع تحسن أسعار النفط خلال العقد الأول من الألفية الجديدة ارتفع الإنفاق الحكومي بصورة كبيرة، حيث بلغ 4694.2 مليون د.ل سنة 2000 و5135.6 مليون د.ل سنة 2001 و7912 مليون د.ل سنة 2002، ثم ارتفع إلى 15962 مليون د.ل سنة 2004 و21428 مليون د.ل سنة 2005، ورغم انخفاضه النسبي إلى 20400 مليون د.ل سنة 2006، فإنه عاد للارتفاع إلى 30883 مليون د.ل سنة 2007 و44116 مليون د.ل سنة 2008 و54499 مليون د.ل سنة 2010، نتيجة التوسع في الإنفاق التنموي والجاري</w:t>
      </w:r>
      <w:r w:rsidRPr="00C63B9E">
        <w:rPr>
          <w:rFonts w:ascii="Sakkal Majalla" w:hAnsi="Sakkal Majalla" w:cs="Sakkal Majalla"/>
          <w:sz w:val="24"/>
          <w:szCs w:val="24"/>
          <w:lang w:val="en-US" w:bidi="ar-LY"/>
        </w:rPr>
        <w:t>.</w:t>
      </w:r>
    </w:p>
    <w:p w14:paraId="571D297A"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أما بعد سنة 2011 فقد اتسم الإنفاق الحكومي بالتذبذب وعدم الاستقرار، حيث انخفض إلى 23367 مليون د.ل سنة 2011، ثم ارتفع مجدداً إلى 53942 مليون د.ل سنة 2012 و65284 مليون د.ل سنة 2013، قبل أن يتراجع إلى 43814 مليون د.ل سنة 2014 و43179 مليون د.ل سنة 2015 و29171 مليون د.ل سنة 2016 نتيجة تراجع الإيرادات النفطية والانقسام المؤسسي</w:t>
      </w:r>
      <w:r w:rsidRPr="00C63B9E">
        <w:rPr>
          <w:rFonts w:ascii="Sakkal Majalla" w:hAnsi="Sakkal Majalla" w:cs="Sakkal Majalla"/>
          <w:sz w:val="24"/>
          <w:szCs w:val="24"/>
          <w:lang w:val="en-US" w:bidi="ar-LY"/>
        </w:rPr>
        <w:t>.</w:t>
      </w:r>
    </w:p>
    <w:p w14:paraId="14CD02BE"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وخلال السنوات الأخيرة عاد الإنفاق الحكومي إلى الارتفاع، حيث بلغ 32692 مليون د.ل سنة 2017 و39286 مليون د.ل سنة 2018 و45813 مليون د.ل سنة 2019، قبل أن ينخفض بصورة حادة إلى 17609 مليون د.ل سنة 2020 نتيجة تداعيات جائحة كورونا، ثم سجل ارتفاعاً كبيراً إلى 113565 مليون د.ل سنة 2021 و99754 مليون د.ل سنة 2022 و126608 مليون د.ل سنة 2023 وصولاً إلى 133186 مليون د.ل سنة 2024، ما يعكس التوسع الكبير في السياسة المالية خلال السنوات الأخيرة</w:t>
      </w:r>
      <w:r w:rsidRPr="00C63B9E">
        <w:rPr>
          <w:rFonts w:ascii="Sakkal Majalla" w:hAnsi="Sakkal Majalla" w:cs="Sakkal Majalla"/>
          <w:sz w:val="24"/>
          <w:szCs w:val="24"/>
          <w:lang w:val="en-US" w:bidi="ar-LY"/>
        </w:rPr>
        <w:t>.</w:t>
      </w:r>
    </w:p>
    <w:p w14:paraId="17EEE933"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رابعاً: تطور المستوى العام للأسعار</w:t>
      </w:r>
    </w:p>
    <w:p w14:paraId="43750984" w14:textId="77777777"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تشير بيانات المستوى العام للأسعار الواردة في الجدول رقم (1</w:t>
      </w:r>
      <w:proofErr w:type="gramStart"/>
      <w:r w:rsidRPr="00C63B9E">
        <w:rPr>
          <w:rFonts w:ascii="Sakkal Majalla" w:hAnsi="Sakkal Majalla" w:cs="Sakkal Majalla"/>
          <w:sz w:val="24"/>
          <w:szCs w:val="24"/>
          <w:rtl/>
          <w:lang w:val="en-US" w:bidi="ar-LY"/>
        </w:rPr>
        <w:t>)  إلى</w:t>
      </w:r>
      <w:proofErr w:type="gramEnd"/>
      <w:r w:rsidRPr="00C63B9E">
        <w:rPr>
          <w:rFonts w:ascii="Sakkal Majalla" w:hAnsi="Sakkal Majalla" w:cs="Sakkal Majalla"/>
          <w:sz w:val="24"/>
          <w:szCs w:val="24"/>
          <w:rtl/>
          <w:lang w:val="en-US" w:bidi="ar-LY"/>
        </w:rPr>
        <w:t xml:space="preserve"> وجود اتجاه تضخمي واضح ومستمر في الاقتصاد الليبي خلال فترة الدراسة، فقد ارتفع الرقم القياسي للأسعار من 40.17 سنة 1990 إلى 44.94 سنة 1991 و49.15 سنة 1992 و54.59 سنة 1993، ثم استمر في الارتفاع ليبلغ 57.38 سنة 1994 و61.54 سنة 1995 و64.02 سنة 1996 و66.29 سنة 1997 و68.75 سنة 1998 و70.57 سنة 1999</w:t>
      </w:r>
      <w:r w:rsidRPr="00C63B9E">
        <w:rPr>
          <w:rFonts w:ascii="Sakkal Majalla" w:hAnsi="Sakkal Majalla" w:cs="Sakkal Majalla"/>
          <w:sz w:val="24"/>
          <w:szCs w:val="24"/>
          <w:lang w:val="en-US" w:bidi="ar-LY"/>
        </w:rPr>
        <w:t>.</w:t>
      </w:r>
    </w:p>
    <w:p w14:paraId="7BFAEB6F" w14:textId="10DA7758" w:rsidR="0042424D" w:rsidRPr="00C63B9E" w:rsidRDefault="00144BE1" w:rsidP="00B80751">
      <w:pPr>
        <w:bidi/>
        <w:spacing w:before="100" w:beforeAutospacing="1" w:after="100" w:afterAutospacing="1" w:line="276" w:lineRule="auto"/>
        <w:ind w:left="284"/>
        <w:jc w:val="center"/>
        <w:outlineLvl w:val="1"/>
        <w:rPr>
          <w:rFonts w:ascii="Times New Roman" w:eastAsia="Calibri" w:hAnsi="Times New Roman" w:cs="Simplified Arabic"/>
          <w:sz w:val="24"/>
          <w:szCs w:val="24"/>
          <w:lang w:val="en-US"/>
        </w:rPr>
      </w:pPr>
      <w:r w:rsidRPr="00C63B9E">
        <w:rPr>
          <w:rFonts w:ascii="Calibri" w:eastAsia="Calibri" w:hAnsi="Calibri" w:cs="Arial"/>
          <w:sz w:val="24"/>
          <w:szCs w:val="24"/>
          <w:lang w:val="en-US"/>
        </w:rPr>
        <w:object w:dxaOrig="8711" w:dyaOrig="5200" w14:anchorId="0DABBE10">
          <v:shape id="_x0000_i1028" type="#_x0000_t75" style="width:396.6pt;height:139.8pt" o:ole="">
            <v:imagedata r:id="rId16" o:title=""/>
          </v:shape>
          <o:OLEObject Type="Embed" ProgID="EViews.Workfile.2" ShapeID="_x0000_i1028" DrawAspect="Content" ObjectID="_1852315190" r:id="rId17"/>
        </w:object>
      </w:r>
    </w:p>
    <w:p w14:paraId="52441702" w14:textId="0FD30D03"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64270366" w14:textId="15B073E2" w:rsidR="0042424D" w:rsidRPr="00C63B9E" w:rsidRDefault="0042424D" w:rsidP="00C32635">
      <w:pPr>
        <w:bidi/>
        <w:spacing w:after="0" w:line="276"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شكل رقم (</w:t>
      </w:r>
      <w:r w:rsidRPr="00C63B9E">
        <w:rPr>
          <w:rFonts w:ascii="Sakkal Majalla" w:hAnsi="Sakkal Majalla" w:cs="Sakkal Majalla"/>
          <w:sz w:val="24"/>
          <w:szCs w:val="24"/>
          <w:lang w:val="en-US" w:bidi="ar-LY"/>
        </w:rPr>
        <w:t>4</w:t>
      </w:r>
      <w:r w:rsidRPr="00C63B9E">
        <w:rPr>
          <w:rFonts w:ascii="Sakkal Majalla" w:hAnsi="Sakkal Majalla" w:cs="Sakkal Majalla"/>
          <w:sz w:val="24"/>
          <w:szCs w:val="24"/>
          <w:rtl/>
          <w:lang w:val="en-US" w:bidi="ar-LY"/>
        </w:rPr>
        <w:t>) تطور المستوى العام للأسعار خلال الفترة 1990-2024</w:t>
      </w:r>
    </w:p>
    <w:p w14:paraId="559BCFA9" w14:textId="77777777" w:rsidR="00C32635" w:rsidRPr="00C63B9E" w:rsidRDefault="00C32635" w:rsidP="00B80751">
      <w:pPr>
        <w:bidi/>
        <w:spacing w:after="0" w:line="276" w:lineRule="auto"/>
        <w:ind w:left="576"/>
        <w:jc w:val="both"/>
        <w:rPr>
          <w:rFonts w:ascii="Sakkal Majalla" w:hAnsi="Sakkal Majalla" w:cs="Sakkal Majalla"/>
          <w:sz w:val="24"/>
          <w:szCs w:val="24"/>
          <w:rtl/>
          <w:lang w:val="en-US" w:bidi="ar-LY"/>
        </w:rPr>
      </w:pPr>
    </w:p>
    <w:p w14:paraId="502EC223" w14:textId="2EA6F1ED" w:rsidR="0042424D" w:rsidRPr="00C63B9E" w:rsidRDefault="0042424D" w:rsidP="00C32635">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وخلال السنوات الأولى من الألفية الجديدة شهدت الأسعار تذبذباً محدوداً، حيث انخفض المؤشر إلى 68.52 سنة 2000 ثم إلى 62.48 سنة 2001 و56.36 سنة 2002 و55.13 سنة 2003، قبل أن يسجل ارتفاعاً حاداً إلى 101.3 سنة 2004 نتيجة التوسع النقدي والمالي وارتفاع مستويات الطلب المحلي</w:t>
      </w:r>
      <w:r w:rsidRPr="00C63B9E">
        <w:rPr>
          <w:rFonts w:ascii="Sakkal Majalla" w:hAnsi="Sakkal Majalla" w:cs="Sakkal Majalla"/>
          <w:sz w:val="24"/>
          <w:szCs w:val="24"/>
          <w:lang w:val="en-US" w:bidi="ar-LY"/>
        </w:rPr>
        <w:t>.</w:t>
      </w:r>
    </w:p>
    <w:p w14:paraId="2CDA904F"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كما واصل المؤشر ارتفاعه ليبلغ 103.9 سنة 2005 و105.5 سنة 2006 و112 سنة 2007 و123.7 سنة 2008، ثم انخفض نسبياً إلى 101.9 سنة 2009 قبل أن يرتفع إلى 104.2 سنة 2010</w:t>
      </w:r>
      <w:r w:rsidRPr="00C63B9E">
        <w:rPr>
          <w:rFonts w:ascii="Sakkal Majalla" w:hAnsi="Sakkal Majalla" w:cs="Sakkal Majalla"/>
          <w:sz w:val="24"/>
          <w:szCs w:val="24"/>
          <w:lang w:val="en-US" w:bidi="ar-LY"/>
        </w:rPr>
        <w:t>.</w:t>
      </w:r>
    </w:p>
    <w:p w14:paraId="57DEE723"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أما بعد سنة 2011 فقد تسارع التضخم بصورة ملحوظة، حيث ارتفع المؤشر إلى 122.1 سنة 2011 و130.3 سنة 2012 و134.2 سنة 2013 و137.1 سنة 2014، ثم إلى 150.8 سنة 2015 و189.8 سنة 2016 و238.8 سنة 2017 و270.2 سنة 2018، نتيجة تدهور سعر الصرف وارتفاع تكاليف الاستيراد وضعف الإنتاج المحلي</w:t>
      </w:r>
      <w:r w:rsidRPr="00C63B9E">
        <w:rPr>
          <w:rFonts w:ascii="Sakkal Majalla" w:hAnsi="Sakkal Majalla" w:cs="Sakkal Majalla"/>
          <w:sz w:val="24"/>
          <w:szCs w:val="24"/>
          <w:lang w:val="en-US" w:bidi="ar-LY"/>
        </w:rPr>
        <w:t>.</w:t>
      </w:r>
    </w:p>
    <w:p w14:paraId="1D560BA6"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ورغم انخفاض المؤشر نسبياً إلى 264.3 سنة 2019، فإنه عاد للارتفاع إلى 268.2 سنة 2020 و275.7 سنة 2021 و288.3 سنة 2022 و295.1 سنة 2023 وصولاً إلى 301.4 سنة 2024، وهو ما يعكس استمرار الضغوط التضخمية في الاقتصاد الليبي</w:t>
      </w:r>
      <w:r w:rsidRPr="00C63B9E">
        <w:rPr>
          <w:rFonts w:ascii="Sakkal Majalla" w:hAnsi="Sakkal Majalla" w:cs="Sakkal Majalla"/>
          <w:sz w:val="24"/>
          <w:szCs w:val="24"/>
          <w:lang w:val="en-US" w:bidi="ar-LY"/>
        </w:rPr>
        <w:t>.</w:t>
      </w:r>
    </w:p>
    <w:p w14:paraId="0909A24B" w14:textId="5B7D999D" w:rsidR="0042424D" w:rsidRPr="00C63B9E" w:rsidRDefault="0042424D" w:rsidP="00827810">
      <w:pPr>
        <w:pStyle w:val="a8"/>
        <w:numPr>
          <w:ilvl w:val="0"/>
          <w:numId w:val="15"/>
        </w:numPr>
        <w:tabs>
          <w:tab w:val="right" w:pos="1088"/>
        </w:tabs>
        <w:bidi/>
        <w:spacing w:after="0" w:line="276" w:lineRule="auto"/>
        <w:jc w:val="both"/>
        <w:rPr>
          <w:rFonts w:ascii="Times New Roman" w:eastAsia="Calibri" w:hAnsi="Times New Roman" w:cs="Simplified Arabic"/>
          <w:b/>
          <w:bCs/>
          <w:sz w:val="24"/>
          <w:szCs w:val="24"/>
          <w:lang w:val="en-US" w:bidi="ar-LY"/>
        </w:rPr>
      </w:pPr>
      <w:r w:rsidRPr="00C63B9E">
        <w:rPr>
          <w:rFonts w:ascii="Sakkal Majalla" w:hAnsi="Sakkal Majalla" w:cs="Sakkal Majalla"/>
          <w:b/>
          <w:bCs/>
          <w:sz w:val="24"/>
          <w:szCs w:val="24"/>
          <w:rtl/>
          <w:lang w:val="en-US" w:bidi="ar-LY"/>
        </w:rPr>
        <w:t>تطور الانفتاح التجاري</w:t>
      </w:r>
    </w:p>
    <w:p w14:paraId="51A3D98F"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تشير البيانات الواردة في الجدول رقم (1) أن مؤشر الانفتاح التجاري </w:t>
      </w:r>
      <w:proofErr w:type="gramStart"/>
      <w:r w:rsidRPr="00C63B9E">
        <w:rPr>
          <w:rFonts w:ascii="Sakkal Majalla" w:hAnsi="Sakkal Majalla" w:cs="Sakkal Majalla"/>
          <w:sz w:val="24"/>
          <w:szCs w:val="24"/>
          <w:rtl/>
          <w:lang w:val="en-US" w:bidi="ar-LY"/>
        </w:rPr>
        <w:t>شهد  تذبذباً</w:t>
      </w:r>
      <w:proofErr w:type="gramEnd"/>
      <w:r w:rsidRPr="00C63B9E">
        <w:rPr>
          <w:rFonts w:ascii="Sakkal Majalla" w:hAnsi="Sakkal Majalla" w:cs="Sakkal Majalla"/>
          <w:sz w:val="24"/>
          <w:szCs w:val="24"/>
          <w:rtl/>
          <w:lang w:val="en-US" w:bidi="ar-LY"/>
        </w:rPr>
        <w:t xml:space="preserve"> واضحاً خلال فترة الدراسة متأثراً بتغيرات التجارة الخارجية والصادرات النفطية، فقد بلغ المؤشر 0.649 سنة 1990، ثم انخفض إلى 0.602 سنة 1991 و0.544 سنة 1992، قبل أن يرتفع بشكل طفيف إلى 0.569 سنة 1993، وبعد ذلك عاد للانخفاض إلى 0.520 سنة 1994 و0.492 سنة 1995 و0.490 سنة 1996 و0.472 سنة 1997 و0.373 سنة 1998 نتيجة العقوبات الاقتصادية وضعف التجارة الخارجية</w:t>
      </w:r>
      <w:r w:rsidRPr="00C63B9E">
        <w:rPr>
          <w:rFonts w:ascii="Sakkal Majalla" w:hAnsi="Sakkal Majalla" w:cs="Sakkal Majalla"/>
          <w:sz w:val="24"/>
          <w:szCs w:val="24"/>
          <w:lang w:val="en-US" w:bidi="ar-LY"/>
        </w:rPr>
        <w:t>.</w:t>
      </w:r>
    </w:p>
    <w:p w14:paraId="15DE1346" w14:textId="18BC770C" w:rsidR="0042424D" w:rsidRPr="00C63B9E" w:rsidRDefault="00144BE1" w:rsidP="00B80751">
      <w:pPr>
        <w:bidi/>
        <w:spacing w:before="100" w:beforeAutospacing="1" w:after="100" w:afterAutospacing="1" w:line="276" w:lineRule="auto"/>
        <w:ind w:left="284"/>
        <w:jc w:val="center"/>
        <w:outlineLvl w:val="1"/>
        <w:rPr>
          <w:rFonts w:ascii="Times New Roman" w:eastAsia="Calibri" w:hAnsi="Times New Roman" w:cs="Simplified Arabic"/>
          <w:sz w:val="24"/>
          <w:szCs w:val="24"/>
          <w:lang w:val="en-GB"/>
        </w:rPr>
      </w:pPr>
      <w:r w:rsidRPr="00C63B9E">
        <w:rPr>
          <w:rFonts w:ascii="Calibri" w:eastAsia="Calibri" w:hAnsi="Calibri" w:cs="Arial"/>
          <w:sz w:val="24"/>
          <w:szCs w:val="24"/>
          <w:lang w:val="en-US"/>
        </w:rPr>
        <w:object w:dxaOrig="8651" w:dyaOrig="5200" w14:anchorId="10A717F3">
          <v:shape id="_x0000_i1029" type="#_x0000_t75" style="width:399.6pt;height:136.8pt" o:ole="">
            <v:imagedata r:id="rId18" o:title=""/>
          </v:shape>
          <o:OLEObject Type="Embed" ProgID="EViews.Workfile.2" ShapeID="_x0000_i1029" DrawAspect="Content" ObjectID="_1852315191" r:id="rId19"/>
        </w:object>
      </w:r>
    </w:p>
    <w:p w14:paraId="2AF0A316" w14:textId="2C97B1F1"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0396337C" w14:textId="4CF5933F" w:rsidR="0042424D" w:rsidRPr="00C63B9E" w:rsidRDefault="0042424D" w:rsidP="00C32635">
      <w:pPr>
        <w:bidi/>
        <w:spacing w:after="0" w:line="276"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lastRenderedPageBreak/>
        <w:t>شكل رقم (</w:t>
      </w:r>
      <w:r w:rsidRPr="00C63B9E">
        <w:rPr>
          <w:rFonts w:ascii="Sakkal Majalla" w:hAnsi="Sakkal Majalla" w:cs="Sakkal Majalla"/>
          <w:sz w:val="24"/>
          <w:szCs w:val="24"/>
          <w:lang w:val="en-US" w:bidi="ar-LY"/>
        </w:rPr>
        <w:t>5</w:t>
      </w:r>
      <w:r w:rsidRPr="00C63B9E">
        <w:rPr>
          <w:rFonts w:ascii="Sakkal Majalla" w:hAnsi="Sakkal Majalla" w:cs="Sakkal Majalla"/>
          <w:sz w:val="24"/>
          <w:szCs w:val="24"/>
          <w:rtl/>
          <w:lang w:val="en-US" w:bidi="ar-LY"/>
        </w:rPr>
        <w:t>) تطور الانفتاح التجاري خلال الفترة 1990-2024</w:t>
      </w:r>
    </w:p>
    <w:p w14:paraId="3441C15D" w14:textId="77777777" w:rsidR="0042424D" w:rsidRPr="00C63B9E" w:rsidRDefault="0042424D" w:rsidP="00B80751">
      <w:pPr>
        <w:bidi/>
        <w:spacing w:after="0" w:line="276" w:lineRule="auto"/>
        <w:ind w:left="284"/>
        <w:jc w:val="both"/>
        <w:outlineLvl w:val="1"/>
        <w:rPr>
          <w:rFonts w:ascii="Times New Roman" w:eastAsia="Calibri" w:hAnsi="Times New Roman" w:cs="Simplified Arabic"/>
          <w:sz w:val="24"/>
          <w:szCs w:val="24"/>
          <w:lang w:val="en-GB" w:bidi="ar-LY"/>
        </w:rPr>
      </w:pPr>
    </w:p>
    <w:p w14:paraId="59A3D1CB"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ثم ارتفع المؤشر تدريجياً إلى 0.393 سنة 1999 و0.447 سنة 2000 و0.462 سنة 2001، قبل أن يشهد قفزة كبيرة إلى 0.879 سنة 2002 و0.914 سنة 2003 و0.988 سنة 2004، وصولاً إلى 1.041 سنة 2005 نتيجة تحسن العلاقات الاقتصادية الدولية وارتفاع الصادرات النفطية</w:t>
      </w:r>
      <w:r w:rsidRPr="00C63B9E">
        <w:rPr>
          <w:rFonts w:ascii="Sakkal Majalla" w:hAnsi="Sakkal Majalla" w:cs="Sakkal Majalla"/>
          <w:sz w:val="24"/>
          <w:szCs w:val="24"/>
          <w:lang w:val="en-US" w:bidi="ar-LY"/>
        </w:rPr>
        <w:t>.</w:t>
      </w:r>
    </w:p>
    <w:p w14:paraId="7CB43DBF"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كما بلغ المؤشر 0.901 سنة 2006 و0.934 سنة 2007 و1.007 سنة 2008 و1.047 سنة 2009، ثم استقر نسبياً عند 1.006 سنة 2010، وبعد سنة 2011 انخفض المؤشر إلى 0.776 نتيجة اضطراب النشاط التجاري، قبل أن يرتفع إلى 0.969 سنة 2012 و1.271 سنة 2013 و1.467 سنة 2014</w:t>
      </w:r>
      <w:r w:rsidRPr="00C63B9E">
        <w:rPr>
          <w:rFonts w:ascii="Sakkal Majalla" w:hAnsi="Sakkal Majalla" w:cs="Sakkal Majalla"/>
          <w:sz w:val="24"/>
          <w:szCs w:val="24"/>
          <w:lang w:val="en-US" w:bidi="ar-LY"/>
        </w:rPr>
        <w:t>.</w:t>
      </w:r>
    </w:p>
    <w:p w14:paraId="29B1C2E5"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ثم عاد المؤشر إلى الانخفاض التدريجي ليسجل 1.287 سنة 2015 و1.006 سنة 2016 و0.942 سنة 2017، قبل أن يرتفع إلى 1.012 سنة 2018، كما انخفض بصورة ملحوظة إلى 0.675 سنة 2019 و0.311 سنة 2020 نتيجة تراجع التجارة العالمية خلال جائحة كورونا، ثم ارتفع بصورة استثنائية إلى 3.421 سنة 2021 قبل أن يتراجع إلى 1.793 سنة 2022 و1.391 سنة 2023 و1.216 سنة 2024</w:t>
      </w:r>
      <w:r w:rsidRPr="00C63B9E">
        <w:rPr>
          <w:rFonts w:ascii="Sakkal Majalla" w:hAnsi="Sakkal Majalla" w:cs="Sakkal Majalla"/>
          <w:sz w:val="24"/>
          <w:szCs w:val="24"/>
          <w:lang w:val="en-US" w:bidi="ar-LY"/>
        </w:rPr>
        <w:t>.</w:t>
      </w:r>
    </w:p>
    <w:p w14:paraId="238EA46F" w14:textId="28F6A821" w:rsidR="0042424D" w:rsidRPr="00C63B9E" w:rsidRDefault="0042424D" w:rsidP="00827810">
      <w:pPr>
        <w:pStyle w:val="a8"/>
        <w:numPr>
          <w:ilvl w:val="0"/>
          <w:numId w:val="15"/>
        </w:numPr>
        <w:tabs>
          <w:tab w:val="right" w:pos="1088"/>
        </w:tabs>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تحليل المتغير الوهمي</w:t>
      </w:r>
    </w:p>
    <w:p w14:paraId="3246F69D"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يمثل المتغير الوهمي أثر الصدمات السياسية والمؤسسية التي بدأت سنة 2011، حيث يأخذ القيمة (0) قبل سنة 2011 و(1) بعد ذلك، ويظهر التحليل أن مرحلة ما بعد 2011 ارتبطت بارتفاع درجة عدم اليقين الاقتصادي، تراجع الاستقرار المالي والنقدي، زيادة معدلات التضخم، تذبذب الناتج المحلي والإيرادات النفطية، اضطراب التجارة الخارجية،</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ومن ثم فإن إدراج المتغير الوهمي في النموذج القياسي يعد ضرورياً لقياس الأثر الهيكلي للأحداث السياسية على الاقتصاد الليبي</w:t>
      </w:r>
      <w:r w:rsidRPr="00C63B9E">
        <w:rPr>
          <w:rFonts w:ascii="Sakkal Majalla" w:hAnsi="Sakkal Majalla" w:cs="Sakkal Majalla"/>
          <w:sz w:val="24"/>
          <w:szCs w:val="24"/>
          <w:lang w:val="en-US" w:bidi="ar-LY"/>
        </w:rPr>
        <w:t>.</w:t>
      </w:r>
    </w:p>
    <w:p w14:paraId="676FB907"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يتضح من التحليل السابق أن الاقتصاد الليبي خلال الفترة (1990–2024) اتسم بدرجة عالية من الاعتماد على القطاع النفطي، حيث ارتبطت تحركات الناتج المحلي الإجمالي والإنفاق الحكومي والانفتاح التجاري بصورة مباشرة بتقلبات أسعار النفط العالمية، كما تظهر البيانات أن الاقتصاد الليبي تعرض بعد سنة 2011 لصدمات هيكلية وسياسية عميقة أدت إلى ارتفاع مستويات عدم الاستقرار الاقتصادي وتزايد الضغوط التضخمية والتذبذب في مؤشرات الاقتصاد الكلي</w:t>
      </w:r>
      <w:r w:rsidRPr="00C63B9E">
        <w:rPr>
          <w:rFonts w:ascii="Sakkal Majalla" w:hAnsi="Sakkal Majalla" w:cs="Sakkal Majalla"/>
          <w:sz w:val="24"/>
          <w:szCs w:val="24"/>
          <w:lang w:val="en-US" w:bidi="ar-LY"/>
        </w:rPr>
        <w:t>.</w:t>
      </w:r>
    </w:p>
    <w:p w14:paraId="441A3322"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وعلى الرغم من التحسن النسبي الذي شهده الاقتصاد خلال السنوات الأخيرة، فإن استمرار الاعتماد على النفط كمصدر رئيسي للدخل يجعل الاقتصاد الليبي عرضة للصدمات الخارجية، الأمر الذي يبرز أهمية تبني سياسات اقتصادية تستهدف تنويع القاعدة الإنتاجية وتعزيز القطاعات غير النفطية وتحقيق الاستقرار الاقتصادي المستدام</w:t>
      </w:r>
      <w:r w:rsidRPr="00C63B9E">
        <w:rPr>
          <w:rFonts w:ascii="Sakkal Majalla" w:hAnsi="Sakkal Majalla" w:cs="Sakkal Majalla"/>
          <w:sz w:val="24"/>
          <w:szCs w:val="24"/>
          <w:lang w:val="en-US" w:bidi="ar-LY"/>
        </w:rPr>
        <w:t>.</w:t>
      </w:r>
    </w:p>
    <w:p w14:paraId="79DA8628" w14:textId="77777777" w:rsidR="0042424D" w:rsidRPr="00C63B9E" w:rsidRDefault="0042424D" w:rsidP="00F663EE">
      <w:pPr>
        <w:bidi/>
        <w:spacing w:after="0" w:line="240"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الجدول رقم (1) تطور المتغيرات الداخلة في الدراسة خلال الفترة 1990-2021</w:t>
      </w:r>
    </w:p>
    <w:tbl>
      <w:tblPr>
        <w:bidiVisual/>
        <w:tblW w:w="6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261"/>
        <w:gridCol w:w="998"/>
        <w:gridCol w:w="1109"/>
        <w:gridCol w:w="1083"/>
        <w:gridCol w:w="1261"/>
        <w:gridCol w:w="960"/>
      </w:tblGrid>
      <w:tr w:rsidR="00791E68" w:rsidRPr="00C63B9E" w14:paraId="69308322" w14:textId="77777777" w:rsidTr="0042424D">
        <w:trPr>
          <w:trHeight w:val="290"/>
          <w:jc w:val="center"/>
        </w:trPr>
        <w:tc>
          <w:tcPr>
            <w:tcW w:w="960" w:type="dxa"/>
            <w:shd w:val="clear" w:color="auto" w:fill="D9D9D9"/>
            <w:noWrap/>
            <w:vAlign w:val="center"/>
            <w:hideMark/>
          </w:tcPr>
          <w:p w14:paraId="4F59A4CA" w14:textId="77777777" w:rsidR="0042424D" w:rsidRPr="00C63B9E" w:rsidRDefault="0042424D" w:rsidP="009C3EA1">
            <w:pPr>
              <w:spacing w:after="0" w:line="240" w:lineRule="auto"/>
              <w:ind w:left="284"/>
              <w:jc w:val="center"/>
              <w:rPr>
                <w:rFonts w:ascii="Calibri" w:eastAsia="Times New Roman" w:hAnsi="Calibri" w:cs="Calibri"/>
                <w:sz w:val="20"/>
                <w:szCs w:val="20"/>
                <w:rtl/>
                <w:lang w:val="en-GB" w:eastAsia="en-GB" w:bidi="ar-LY"/>
              </w:rPr>
            </w:pPr>
            <w:r w:rsidRPr="00C63B9E">
              <w:rPr>
                <w:rFonts w:ascii="Calibri" w:eastAsia="Times New Roman" w:hAnsi="Calibri" w:cs="Calibri"/>
                <w:sz w:val="20"/>
                <w:szCs w:val="20"/>
                <w:rtl/>
                <w:lang w:val="en-GB" w:eastAsia="en-GB" w:bidi="ar-LY"/>
              </w:rPr>
              <w:t>السنوات</w:t>
            </w:r>
          </w:p>
        </w:tc>
        <w:tc>
          <w:tcPr>
            <w:tcW w:w="1053" w:type="dxa"/>
            <w:shd w:val="clear" w:color="auto" w:fill="D9D9D9"/>
            <w:noWrap/>
            <w:vAlign w:val="center"/>
            <w:hideMark/>
          </w:tcPr>
          <w:p w14:paraId="3D13C7C1" w14:textId="77777777" w:rsidR="0042424D" w:rsidRPr="00C63B9E" w:rsidRDefault="0042424D" w:rsidP="009C3EA1">
            <w:pPr>
              <w:spacing w:after="0" w:line="240" w:lineRule="auto"/>
              <w:ind w:left="284"/>
              <w:jc w:val="center"/>
              <w:rPr>
                <w:rFonts w:ascii="Calibri" w:eastAsia="Times New Roman" w:hAnsi="Calibri" w:cs="Calibri"/>
                <w:sz w:val="20"/>
                <w:szCs w:val="20"/>
                <w:rtl/>
                <w:lang w:val="en-GB" w:eastAsia="en-GB" w:bidi="ar-LY"/>
              </w:rPr>
            </w:pPr>
            <w:r w:rsidRPr="00C63B9E">
              <w:rPr>
                <w:rFonts w:ascii="Calibri" w:eastAsia="Times New Roman" w:hAnsi="Calibri" w:cs="Calibri"/>
                <w:sz w:val="20"/>
                <w:szCs w:val="20"/>
                <w:rtl/>
                <w:lang w:val="en-GB" w:eastAsia="en-GB" w:bidi="ar-LY"/>
              </w:rPr>
              <w:t>الناتج المحلي الاجمالي</w:t>
            </w:r>
          </w:p>
        </w:tc>
        <w:tc>
          <w:tcPr>
            <w:tcW w:w="960" w:type="dxa"/>
            <w:shd w:val="clear" w:color="auto" w:fill="D9D9D9"/>
            <w:noWrap/>
            <w:vAlign w:val="center"/>
            <w:hideMark/>
          </w:tcPr>
          <w:p w14:paraId="3AE2FFF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rtl/>
                <w:lang w:val="en-GB" w:eastAsia="en-GB"/>
              </w:rPr>
              <w:t>أسعار النفط العالمية</w:t>
            </w:r>
          </w:p>
        </w:tc>
        <w:tc>
          <w:tcPr>
            <w:tcW w:w="960" w:type="dxa"/>
            <w:shd w:val="clear" w:color="auto" w:fill="D9D9D9"/>
            <w:noWrap/>
            <w:vAlign w:val="center"/>
            <w:hideMark/>
          </w:tcPr>
          <w:p w14:paraId="3181AFA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rtl/>
                <w:lang w:val="en-GB" w:eastAsia="en-GB"/>
              </w:rPr>
              <w:t>الانفاق الحكومي</w:t>
            </w:r>
          </w:p>
        </w:tc>
        <w:tc>
          <w:tcPr>
            <w:tcW w:w="960" w:type="dxa"/>
            <w:shd w:val="clear" w:color="auto" w:fill="D9D9D9"/>
            <w:noWrap/>
            <w:vAlign w:val="center"/>
            <w:hideMark/>
          </w:tcPr>
          <w:p w14:paraId="573D1B4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rtl/>
                <w:lang w:val="en-GB" w:eastAsia="en-GB"/>
              </w:rPr>
              <w:t>المستوى العام للأسعار</w:t>
            </w:r>
          </w:p>
        </w:tc>
        <w:tc>
          <w:tcPr>
            <w:tcW w:w="1053" w:type="dxa"/>
            <w:shd w:val="clear" w:color="auto" w:fill="D9D9D9"/>
          </w:tcPr>
          <w:p w14:paraId="5E4C1256" w14:textId="77777777" w:rsidR="0042424D" w:rsidRPr="00C63B9E" w:rsidRDefault="0042424D" w:rsidP="009C3EA1">
            <w:pPr>
              <w:spacing w:after="0" w:line="240" w:lineRule="auto"/>
              <w:ind w:left="284"/>
              <w:jc w:val="center"/>
              <w:rPr>
                <w:rFonts w:ascii="Calibri" w:eastAsia="Times New Roman" w:hAnsi="Calibri" w:cs="Calibri"/>
                <w:sz w:val="20"/>
                <w:szCs w:val="20"/>
                <w:rtl/>
                <w:lang w:val="en-GB" w:eastAsia="en-GB"/>
              </w:rPr>
            </w:pPr>
            <w:r w:rsidRPr="00C63B9E">
              <w:rPr>
                <w:rFonts w:ascii="Calibri" w:eastAsia="Calibri" w:hAnsi="Calibri" w:cs="Arial"/>
                <w:sz w:val="20"/>
                <w:szCs w:val="20"/>
                <w:rtl/>
                <w:lang w:val="en-US"/>
              </w:rPr>
              <w:t>الانفتاح التجاري</w:t>
            </w:r>
          </w:p>
        </w:tc>
        <w:tc>
          <w:tcPr>
            <w:tcW w:w="960" w:type="dxa"/>
            <w:shd w:val="clear" w:color="auto" w:fill="D9D9D9"/>
            <w:noWrap/>
            <w:vAlign w:val="center"/>
            <w:hideMark/>
          </w:tcPr>
          <w:p w14:paraId="2768592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rtl/>
                <w:lang w:val="en-GB" w:eastAsia="en-GB"/>
              </w:rPr>
              <w:t>متغير وهمي</w:t>
            </w:r>
          </w:p>
        </w:tc>
      </w:tr>
      <w:tr w:rsidR="00791E68" w:rsidRPr="00C63B9E" w14:paraId="22D00081" w14:textId="77777777" w:rsidTr="00282DB1">
        <w:trPr>
          <w:trHeight w:val="290"/>
          <w:jc w:val="center"/>
        </w:trPr>
        <w:tc>
          <w:tcPr>
            <w:tcW w:w="960" w:type="dxa"/>
            <w:noWrap/>
            <w:vAlign w:val="center"/>
            <w:hideMark/>
          </w:tcPr>
          <w:p w14:paraId="05238D0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1990</w:t>
            </w:r>
          </w:p>
        </w:tc>
        <w:tc>
          <w:tcPr>
            <w:tcW w:w="1053" w:type="dxa"/>
            <w:noWrap/>
            <w:vAlign w:val="center"/>
            <w:hideMark/>
          </w:tcPr>
          <w:p w14:paraId="3FE587E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8246.9</w:t>
            </w:r>
          </w:p>
        </w:tc>
        <w:tc>
          <w:tcPr>
            <w:tcW w:w="960" w:type="dxa"/>
            <w:noWrap/>
            <w:vAlign w:val="center"/>
            <w:hideMark/>
          </w:tcPr>
          <w:p w14:paraId="639A89C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23.8</w:t>
            </w:r>
          </w:p>
        </w:tc>
        <w:tc>
          <w:tcPr>
            <w:tcW w:w="960" w:type="dxa"/>
            <w:noWrap/>
            <w:vAlign w:val="center"/>
            <w:hideMark/>
          </w:tcPr>
          <w:p w14:paraId="3AA42BE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2192</w:t>
            </w:r>
          </w:p>
        </w:tc>
        <w:tc>
          <w:tcPr>
            <w:tcW w:w="960" w:type="dxa"/>
            <w:noWrap/>
            <w:vAlign w:val="center"/>
            <w:hideMark/>
          </w:tcPr>
          <w:p w14:paraId="4734EE8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40.17</w:t>
            </w:r>
          </w:p>
        </w:tc>
        <w:tc>
          <w:tcPr>
            <w:tcW w:w="1053" w:type="dxa"/>
          </w:tcPr>
          <w:p w14:paraId="54AF479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0.649941</w:t>
            </w:r>
          </w:p>
        </w:tc>
        <w:tc>
          <w:tcPr>
            <w:tcW w:w="960" w:type="dxa"/>
            <w:noWrap/>
            <w:vAlign w:val="center"/>
            <w:hideMark/>
          </w:tcPr>
          <w:p w14:paraId="635A85E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3ED5E04B" w14:textId="77777777" w:rsidTr="00282DB1">
        <w:trPr>
          <w:trHeight w:val="290"/>
          <w:jc w:val="center"/>
        </w:trPr>
        <w:tc>
          <w:tcPr>
            <w:tcW w:w="960" w:type="dxa"/>
            <w:noWrap/>
            <w:vAlign w:val="center"/>
            <w:hideMark/>
          </w:tcPr>
          <w:p w14:paraId="20B02BE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1991</w:t>
            </w:r>
          </w:p>
        </w:tc>
        <w:tc>
          <w:tcPr>
            <w:tcW w:w="1053" w:type="dxa"/>
            <w:noWrap/>
            <w:vAlign w:val="center"/>
            <w:hideMark/>
          </w:tcPr>
          <w:p w14:paraId="219225D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8757.3</w:t>
            </w:r>
          </w:p>
        </w:tc>
        <w:tc>
          <w:tcPr>
            <w:tcW w:w="960" w:type="dxa"/>
            <w:noWrap/>
            <w:vAlign w:val="center"/>
            <w:hideMark/>
          </w:tcPr>
          <w:p w14:paraId="7EC2CE3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w:t>
            </w:r>
          </w:p>
        </w:tc>
        <w:tc>
          <w:tcPr>
            <w:tcW w:w="960" w:type="dxa"/>
            <w:noWrap/>
            <w:vAlign w:val="center"/>
            <w:hideMark/>
          </w:tcPr>
          <w:p w14:paraId="126F2D9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2231</w:t>
            </w:r>
          </w:p>
        </w:tc>
        <w:tc>
          <w:tcPr>
            <w:tcW w:w="960" w:type="dxa"/>
            <w:noWrap/>
            <w:vAlign w:val="center"/>
            <w:hideMark/>
          </w:tcPr>
          <w:p w14:paraId="4E35BB1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44.94</w:t>
            </w:r>
          </w:p>
        </w:tc>
        <w:tc>
          <w:tcPr>
            <w:tcW w:w="1053" w:type="dxa"/>
          </w:tcPr>
          <w:p w14:paraId="7E5695F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0.602046</w:t>
            </w:r>
          </w:p>
        </w:tc>
        <w:tc>
          <w:tcPr>
            <w:tcW w:w="960" w:type="dxa"/>
            <w:noWrap/>
            <w:vAlign w:val="center"/>
            <w:hideMark/>
          </w:tcPr>
          <w:p w14:paraId="5AC47C0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52652B78" w14:textId="77777777" w:rsidTr="00282DB1">
        <w:trPr>
          <w:trHeight w:val="290"/>
          <w:jc w:val="center"/>
        </w:trPr>
        <w:tc>
          <w:tcPr>
            <w:tcW w:w="960" w:type="dxa"/>
            <w:noWrap/>
            <w:vAlign w:val="center"/>
            <w:hideMark/>
          </w:tcPr>
          <w:p w14:paraId="2E0A845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1992</w:t>
            </w:r>
          </w:p>
        </w:tc>
        <w:tc>
          <w:tcPr>
            <w:tcW w:w="1053" w:type="dxa"/>
            <w:noWrap/>
            <w:vAlign w:val="center"/>
            <w:hideMark/>
          </w:tcPr>
          <w:p w14:paraId="648421C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9231.3</w:t>
            </w:r>
          </w:p>
        </w:tc>
        <w:tc>
          <w:tcPr>
            <w:tcW w:w="960" w:type="dxa"/>
            <w:noWrap/>
            <w:vAlign w:val="center"/>
            <w:hideMark/>
          </w:tcPr>
          <w:p w14:paraId="3C1081C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19.4</w:t>
            </w:r>
          </w:p>
        </w:tc>
        <w:tc>
          <w:tcPr>
            <w:tcW w:w="960" w:type="dxa"/>
            <w:noWrap/>
            <w:vAlign w:val="center"/>
            <w:hideMark/>
          </w:tcPr>
          <w:p w14:paraId="605032E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1930.8</w:t>
            </w:r>
          </w:p>
        </w:tc>
        <w:tc>
          <w:tcPr>
            <w:tcW w:w="960" w:type="dxa"/>
            <w:noWrap/>
            <w:vAlign w:val="center"/>
            <w:hideMark/>
          </w:tcPr>
          <w:p w14:paraId="7FBE49F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49.15</w:t>
            </w:r>
          </w:p>
        </w:tc>
        <w:tc>
          <w:tcPr>
            <w:tcW w:w="1053" w:type="dxa"/>
          </w:tcPr>
          <w:p w14:paraId="42289ED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0.544896</w:t>
            </w:r>
          </w:p>
        </w:tc>
        <w:tc>
          <w:tcPr>
            <w:tcW w:w="960" w:type="dxa"/>
            <w:noWrap/>
            <w:vAlign w:val="center"/>
            <w:hideMark/>
          </w:tcPr>
          <w:p w14:paraId="2B6164C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6F17D261" w14:textId="77777777" w:rsidTr="00282DB1">
        <w:trPr>
          <w:trHeight w:val="290"/>
          <w:jc w:val="center"/>
        </w:trPr>
        <w:tc>
          <w:tcPr>
            <w:tcW w:w="960" w:type="dxa"/>
            <w:noWrap/>
            <w:vAlign w:val="center"/>
            <w:hideMark/>
          </w:tcPr>
          <w:p w14:paraId="0E41855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1993</w:t>
            </w:r>
          </w:p>
        </w:tc>
        <w:tc>
          <w:tcPr>
            <w:tcW w:w="1053" w:type="dxa"/>
            <w:noWrap/>
            <w:vAlign w:val="center"/>
            <w:hideMark/>
          </w:tcPr>
          <w:p w14:paraId="02A63AC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9137.7</w:t>
            </w:r>
          </w:p>
        </w:tc>
        <w:tc>
          <w:tcPr>
            <w:tcW w:w="960" w:type="dxa"/>
            <w:noWrap/>
            <w:vAlign w:val="center"/>
            <w:hideMark/>
          </w:tcPr>
          <w:p w14:paraId="3E29665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17.1</w:t>
            </w:r>
          </w:p>
        </w:tc>
        <w:tc>
          <w:tcPr>
            <w:tcW w:w="960" w:type="dxa"/>
            <w:noWrap/>
            <w:vAlign w:val="center"/>
            <w:hideMark/>
          </w:tcPr>
          <w:p w14:paraId="5547079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1926.5</w:t>
            </w:r>
          </w:p>
        </w:tc>
        <w:tc>
          <w:tcPr>
            <w:tcW w:w="960" w:type="dxa"/>
            <w:noWrap/>
            <w:vAlign w:val="center"/>
            <w:hideMark/>
          </w:tcPr>
          <w:p w14:paraId="20FB3EB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54.59</w:t>
            </w:r>
          </w:p>
        </w:tc>
        <w:tc>
          <w:tcPr>
            <w:tcW w:w="1053" w:type="dxa"/>
          </w:tcPr>
          <w:p w14:paraId="61A1CCE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0.569399</w:t>
            </w:r>
          </w:p>
        </w:tc>
        <w:tc>
          <w:tcPr>
            <w:tcW w:w="960" w:type="dxa"/>
            <w:noWrap/>
            <w:vAlign w:val="center"/>
            <w:hideMark/>
          </w:tcPr>
          <w:p w14:paraId="173F366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711571B8" w14:textId="77777777" w:rsidTr="00282DB1">
        <w:trPr>
          <w:trHeight w:val="290"/>
          <w:jc w:val="center"/>
        </w:trPr>
        <w:tc>
          <w:tcPr>
            <w:tcW w:w="960" w:type="dxa"/>
            <w:noWrap/>
            <w:vAlign w:val="center"/>
            <w:hideMark/>
          </w:tcPr>
          <w:p w14:paraId="7FEECAD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1994</w:t>
            </w:r>
          </w:p>
        </w:tc>
        <w:tc>
          <w:tcPr>
            <w:tcW w:w="1053" w:type="dxa"/>
            <w:noWrap/>
            <w:vAlign w:val="center"/>
            <w:hideMark/>
          </w:tcPr>
          <w:p w14:paraId="06E7D69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9670.8</w:t>
            </w:r>
          </w:p>
        </w:tc>
        <w:tc>
          <w:tcPr>
            <w:tcW w:w="960" w:type="dxa"/>
            <w:noWrap/>
            <w:vAlign w:val="center"/>
            <w:hideMark/>
          </w:tcPr>
          <w:p w14:paraId="07206C4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16</w:t>
            </w:r>
          </w:p>
        </w:tc>
        <w:tc>
          <w:tcPr>
            <w:tcW w:w="960" w:type="dxa"/>
            <w:noWrap/>
            <w:vAlign w:val="center"/>
            <w:hideMark/>
          </w:tcPr>
          <w:p w14:paraId="01E57D5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2276.6</w:t>
            </w:r>
          </w:p>
        </w:tc>
        <w:tc>
          <w:tcPr>
            <w:tcW w:w="960" w:type="dxa"/>
            <w:noWrap/>
            <w:vAlign w:val="center"/>
            <w:hideMark/>
          </w:tcPr>
          <w:p w14:paraId="5C070F6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57.38</w:t>
            </w:r>
          </w:p>
        </w:tc>
        <w:tc>
          <w:tcPr>
            <w:tcW w:w="1053" w:type="dxa"/>
          </w:tcPr>
          <w:p w14:paraId="15E6F29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0.52065</w:t>
            </w:r>
          </w:p>
        </w:tc>
        <w:tc>
          <w:tcPr>
            <w:tcW w:w="960" w:type="dxa"/>
            <w:noWrap/>
            <w:vAlign w:val="center"/>
            <w:hideMark/>
          </w:tcPr>
          <w:p w14:paraId="57F51AE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572A6F4F" w14:textId="77777777" w:rsidTr="00282DB1">
        <w:trPr>
          <w:trHeight w:val="290"/>
          <w:jc w:val="center"/>
        </w:trPr>
        <w:tc>
          <w:tcPr>
            <w:tcW w:w="960" w:type="dxa"/>
            <w:noWrap/>
            <w:vAlign w:val="center"/>
            <w:hideMark/>
          </w:tcPr>
          <w:p w14:paraId="5EB8985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1995</w:t>
            </w:r>
          </w:p>
        </w:tc>
        <w:tc>
          <w:tcPr>
            <w:tcW w:w="1053" w:type="dxa"/>
            <w:noWrap/>
            <w:vAlign w:val="center"/>
            <w:hideMark/>
          </w:tcPr>
          <w:p w14:paraId="6AB8AB5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10672.3</w:t>
            </w:r>
          </w:p>
        </w:tc>
        <w:tc>
          <w:tcPr>
            <w:tcW w:w="960" w:type="dxa"/>
            <w:noWrap/>
            <w:vAlign w:val="center"/>
            <w:hideMark/>
          </w:tcPr>
          <w:p w14:paraId="4992778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17.2</w:t>
            </w:r>
          </w:p>
        </w:tc>
        <w:tc>
          <w:tcPr>
            <w:tcW w:w="960" w:type="dxa"/>
            <w:noWrap/>
            <w:vAlign w:val="center"/>
            <w:hideMark/>
          </w:tcPr>
          <w:p w14:paraId="130176F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2344.6</w:t>
            </w:r>
          </w:p>
        </w:tc>
        <w:tc>
          <w:tcPr>
            <w:tcW w:w="960" w:type="dxa"/>
            <w:noWrap/>
            <w:vAlign w:val="center"/>
            <w:hideMark/>
          </w:tcPr>
          <w:p w14:paraId="3A3D257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61.54</w:t>
            </w:r>
          </w:p>
        </w:tc>
        <w:tc>
          <w:tcPr>
            <w:tcW w:w="1053" w:type="dxa"/>
          </w:tcPr>
          <w:p w14:paraId="56D404C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0.492171</w:t>
            </w:r>
          </w:p>
        </w:tc>
        <w:tc>
          <w:tcPr>
            <w:tcW w:w="960" w:type="dxa"/>
            <w:noWrap/>
            <w:vAlign w:val="center"/>
            <w:hideMark/>
          </w:tcPr>
          <w:p w14:paraId="1EC7198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2185A71E" w14:textId="77777777" w:rsidTr="00282DB1">
        <w:trPr>
          <w:trHeight w:val="290"/>
          <w:jc w:val="center"/>
        </w:trPr>
        <w:tc>
          <w:tcPr>
            <w:tcW w:w="960" w:type="dxa"/>
            <w:noWrap/>
            <w:vAlign w:val="center"/>
            <w:hideMark/>
          </w:tcPr>
          <w:p w14:paraId="11FD16C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1996</w:t>
            </w:r>
          </w:p>
        </w:tc>
        <w:tc>
          <w:tcPr>
            <w:tcW w:w="1053" w:type="dxa"/>
            <w:noWrap/>
            <w:vAlign w:val="center"/>
            <w:hideMark/>
          </w:tcPr>
          <w:p w14:paraId="3560559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12327.3</w:t>
            </w:r>
          </w:p>
        </w:tc>
        <w:tc>
          <w:tcPr>
            <w:tcW w:w="960" w:type="dxa"/>
            <w:noWrap/>
            <w:vAlign w:val="center"/>
            <w:hideMark/>
          </w:tcPr>
          <w:p w14:paraId="4BBF842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20.8</w:t>
            </w:r>
          </w:p>
        </w:tc>
        <w:tc>
          <w:tcPr>
            <w:tcW w:w="960" w:type="dxa"/>
            <w:noWrap/>
            <w:vAlign w:val="center"/>
            <w:hideMark/>
          </w:tcPr>
          <w:p w14:paraId="0D3CA16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3101.6</w:t>
            </w:r>
          </w:p>
        </w:tc>
        <w:tc>
          <w:tcPr>
            <w:tcW w:w="960" w:type="dxa"/>
            <w:noWrap/>
            <w:vAlign w:val="center"/>
            <w:hideMark/>
          </w:tcPr>
          <w:p w14:paraId="6A08EE3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64.02</w:t>
            </w:r>
          </w:p>
        </w:tc>
        <w:tc>
          <w:tcPr>
            <w:tcW w:w="1053" w:type="dxa"/>
          </w:tcPr>
          <w:p w14:paraId="73A6BEB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0.490197</w:t>
            </w:r>
          </w:p>
        </w:tc>
        <w:tc>
          <w:tcPr>
            <w:tcW w:w="960" w:type="dxa"/>
            <w:noWrap/>
            <w:vAlign w:val="center"/>
            <w:hideMark/>
          </w:tcPr>
          <w:p w14:paraId="5EEF686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1CFF9A98" w14:textId="77777777" w:rsidTr="00282DB1">
        <w:trPr>
          <w:trHeight w:val="290"/>
          <w:jc w:val="center"/>
        </w:trPr>
        <w:tc>
          <w:tcPr>
            <w:tcW w:w="960" w:type="dxa"/>
            <w:noWrap/>
            <w:vAlign w:val="center"/>
            <w:hideMark/>
          </w:tcPr>
          <w:p w14:paraId="1F68E00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1997</w:t>
            </w:r>
          </w:p>
        </w:tc>
        <w:tc>
          <w:tcPr>
            <w:tcW w:w="1053" w:type="dxa"/>
            <w:noWrap/>
            <w:vAlign w:val="center"/>
            <w:hideMark/>
          </w:tcPr>
          <w:p w14:paraId="1566190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13800.5</w:t>
            </w:r>
          </w:p>
        </w:tc>
        <w:tc>
          <w:tcPr>
            <w:tcW w:w="960" w:type="dxa"/>
            <w:noWrap/>
            <w:vAlign w:val="center"/>
            <w:hideMark/>
          </w:tcPr>
          <w:p w14:paraId="08DAB76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19.1</w:t>
            </w:r>
          </w:p>
        </w:tc>
        <w:tc>
          <w:tcPr>
            <w:tcW w:w="960" w:type="dxa"/>
            <w:noWrap/>
            <w:vAlign w:val="center"/>
            <w:hideMark/>
          </w:tcPr>
          <w:p w14:paraId="49BB859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3897.1</w:t>
            </w:r>
          </w:p>
        </w:tc>
        <w:tc>
          <w:tcPr>
            <w:tcW w:w="960" w:type="dxa"/>
            <w:noWrap/>
            <w:vAlign w:val="center"/>
            <w:hideMark/>
          </w:tcPr>
          <w:p w14:paraId="3A001BF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66.29</w:t>
            </w:r>
          </w:p>
        </w:tc>
        <w:tc>
          <w:tcPr>
            <w:tcW w:w="1053" w:type="dxa"/>
          </w:tcPr>
          <w:p w14:paraId="313E8C9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0.472229</w:t>
            </w:r>
          </w:p>
        </w:tc>
        <w:tc>
          <w:tcPr>
            <w:tcW w:w="960" w:type="dxa"/>
            <w:noWrap/>
            <w:vAlign w:val="center"/>
            <w:hideMark/>
          </w:tcPr>
          <w:p w14:paraId="47A4EC0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48273915" w14:textId="77777777" w:rsidTr="00282DB1">
        <w:trPr>
          <w:trHeight w:val="290"/>
          <w:jc w:val="center"/>
        </w:trPr>
        <w:tc>
          <w:tcPr>
            <w:tcW w:w="960" w:type="dxa"/>
            <w:noWrap/>
            <w:vAlign w:val="center"/>
            <w:hideMark/>
          </w:tcPr>
          <w:p w14:paraId="14DA68B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1998</w:t>
            </w:r>
          </w:p>
        </w:tc>
        <w:tc>
          <w:tcPr>
            <w:tcW w:w="1053" w:type="dxa"/>
            <w:noWrap/>
            <w:vAlign w:val="center"/>
            <w:hideMark/>
          </w:tcPr>
          <w:p w14:paraId="19F0613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12610.6</w:t>
            </w:r>
          </w:p>
        </w:tc>
        <w:tc>
          <w:tcPr>
            <w:tcW w:w="960" w:type="dxa"/>
            <w:noWrap/>
            <w:vAlign w:val="center"/>
            <w:hideMark/>
          </w:tcPr>
          <w:p w14:paraId="35CD626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12.8</w:t>
            </w:r>
          </w:p>
        </w:tc>
        <w:tc>
          <w:tcPr>
            <w:tcW w:w="960" w:type="dxa"/>
            <w:noWrap/>
            <w:vAlign w:val="center"/>
            <w:hideMark/>
          </w:tcPr>
          <w:p w14:paraId="2345D05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3649</w:t>
            </w:r>
          </w:p>
        </w:tc>
        <w:tc>
          <w:tcPr>
            <w:tcW w:w="960" w:type="dxa"/>
            <w:noWrap/>
            <w:vAlign w:val="center"/>
            <w:hideMark/>
          </w:tcPr>
          <w:p w14:paraId="4856137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68.75</w:t>
            </w:r>
          </w:p>
        </w:tc>
        <w:tc>
          <w:tcPr>
            <w:tcW w:w="1053" w:type="dxa"/>
          </w:tcPr>
          <w:p w14:paraId="293573C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0.373963</w:t>
            </w:r>
          </w:p>
        </w:tc>
        <w:tc>
          <w:tcPr>
            <w:tcW w:w="960" w:type="dxa"/>
            <w:noWrap/>
            <w:vAlign w:val="center"/>
            <w:hideMark/>
          </w:tcPr>
          <w:p w14:paraId="02A67D7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1BB34866" w14:textId="77777777" w:rsidTr="00282DB1">
        <w:trPr>
          <w:trHeight w:val="290"/>
          <w:jc w:val="center"/>
        </w:trPr>
        <w:tc>
          <w:tcPr>
            <w:tcW w:w="960" w:type="dxa"/>
            <w:noWrap/>
            <w:vAlign w:val="center"/>
            <w:hideMark/>
          </w:tcPr>
          <w:p w14:paraId="23C5BD1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1999</w:t>
            </w:r>
          </w:p>
        </w:tc>
        <w:tc>
          <w:tcPr>
            <w:tcW w:w="1053" w:type="dxa"/>
            <w:noWrap/>
            <w:vAlign w:val="center"/>
            <w:hideMark/>
          </w:tcPr>
          <w:p w14:paraId="73F3D96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14075.2</w:t>
            </w:r>
          </w:p>
        </w:tc>
        <w:tc>
          <w:tcPr>
            <w:tcW w:w="960" w:type="dxa"/>
            <w:noWrap/>
            <w:vAlign w:val="center"/>
            <w:hideMark/>
          </w:tcPr>
          <w:p w14:paraId="6CE7E0D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17.9</w:t>
            </w:r>
          </w:p>
        </w:tc>
        <w:tc>
          <w:tcPr>
            <w:tcW w:w="960" w:type="dxa"/>
            <w:noWrap/>
            <w:vAlign w:val="center"/>
            <w:hideMark/>
          </w:tcPr>
          <w:p w14:paraId="16A885C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3761</w:t>
            </w:r>
          </w:p>
        </w:tc>
        <w:tc>
          <w:tcPr>
            <w:tcW w:w="960" w:type="dxa"/>
            <w:noWrap/>
            <w:vAlign w:val="center"/>
            <w:hideMark/>
          </w:tcPr>
          <w:p w14:paraId="5A20BA4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70.57</w:t>
            </w:r>
          </w:p>
        </w:tc>
        <w:tc>
          <w:tcPr>
            <w:tcW w:w="1053" w:type="dxa"/>
          </w:tcPr>
          <w:p w14:paraId="3497C66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0.393998</w:t>
            </w:r>
          </w:p>
        </w:tc>
        <w:tc>
          <w:tcPr>
            <w:tcW w:w="960" w:type="dxa"/>
            <w:noWrap/>
            <w:vAlign w:val="center"/>
            <w:hideMark/>
          </w:tcPr>
          <w:p w14:paraId="3DA2701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69754FA1" w14:textId="77777777" w:rsidTr="00282DB1">
        <w:trPr>
          <w:trHeight w:val="290"/>
          <w:jc w:val="center"/>
        </w:trPr>
        <w:tc>
          <w:tcPr>
            <w:tcW w:w="960" w:type="dxa"/>
            <w:noWrap/>
            <w:vAlign w:val="center"/>
            <w:hideMark/>
          </w:tcPr>
          <w:p w14:paraId="47ED385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2000</w:t>
            </w:r>
          </w:p>
        </w:tc>
        <w:tc>
          <w:tcPr>
            <w:tcW w:w="1053" w:type="dxa"/>
            <w:noWrap/>
            <w:vAlign w:val="center"/>
            <w:hideMark/>
          </w:tcPr>
          <w:p w14:paraId="729624E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18456.9</w:t>
            </w:r>
          </w:p>
        </w:tc>
        <w:tc>
          <w:tcPr>
            <w:tcW w:w="960" w:type="dxa"/>
            <w:noWrap/>
            <w:vAlign w:val="center"/>
            <w:hideMark/>
          </w:tcPr>
          <w:p w14:paraId="0513D6C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28.4</w:t>
            </w:r>
          </w:p>
        </w:tc>
        <w:tc>
          <w:tcPr>
            <w:tcW w:w="960" w:type="dxa"/>
            <w:noWrap/>
            <w:vAlign w:val="center"/>
            <w:hideMark/>
          </w:tcPr>
          <w:p w14:paraId="6523E7D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4694.2</w:t>
            </w:r>
          </w:p>
        </w:tc>
        <w:tc>
          <w:tcPr>
            <w:tcW w:w="960" w:type="dxa"/>
            <w:noWrap/>
            <w:vAlign w:val="center"/>
            <w:hideMark/>
          </w:tcPr>
          <w:p w14:paraId="2D82D30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68.52</w:t>
            </w:r>
          </w:p>
        </w:tc>
        <w:tc>
          <w:tcPr>
            <w:tcW w:w="1053" w:type="dxa"/>
          </w:tcPr>
          <w:p w14:paraId="0EE6101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0.447838</w:t>
            </w:r>
          </w:p>
        </w:tc>
        <w:tc>
          <w:tcPr>
            <w:tcW w:w="960" w:type="dxa"/>
            <w:noWrap/>
            <w:vAlign w:val="center"/>
            <w:hideMark/>
          </w:tcPr>
          <w:p w14:paraId="2B04928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4A39FBC3" w14:textId="77777777" w:rsidTr="00282DB1">
        <w:trPr>
          <w:trHeight w:val="290"/>
          <w:jc w:val="center"/>
        </w:trPr>
        <w:tc>
          <w:tcPr>
            <w:tcW w:w="960" w:type="dxa"/>
            <w:noWrap/>
            <w:vAlign w:val="center"/>
            <w:hideMark/>
          </w:tcPr>
          <w:p w14:paraId="547CBB7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2001</w:t>
            </w:r>
          </w:p>
        </w:tc>
        <w:tc>
          <w:tcPr>
            <w:tcW w:w="1053" w:type="dxa"/>
            <w:noWrap/>
            <w:vAlign w:val="center"/>
            <w:hideMark/>
          </w:tcPr>
          <w:p w14:paraId="503188B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18079.1</w:t>
            </w:r>
          </w:p>
        </w:tc>
        <w:tc>
          <w:tcPr>
            <w:tcW w:w="960" w:type="dxa"/>
            <w:noWrap/>
            <w:vAlign w:val="center"/>
            <w:hideMark/>
          </w:tcPr>
          <w:p w14:paraId="1757D52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24.5</w:t>
            </w:r>
          </w:p>
        </w:tc>
        <w:tc>
          <w:tcPr>
            <w:tcW w:w="960" w:type="dxa"/>
            <w:noWrap/>
            <w:vAlign w:val="center"/>
            <w:hideMark/>
          </w:tcPr>
          <w:p w14:paraId="1F99749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5135.6</w:t>
            </w:r>
          </w:p>
        </w:tc>
        <w:tc>
          <w:tcPr>
            <w:tcW w:w="960" w:type="dxa"/>
            <w:noWrap/>
            <w:vAlign w:val="center"/>
            <w:hideMark/>
          </w:tcPr>
          <w:p w14:paraId="5D199D0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62.48</w:t>
            </w:r>
          </w:p>
        </w:tc>
        <w:tc>
          <w:tcPr>
            <w:tcW w:w="1053" w:type="dxa"/>
          </w:tcPr>
          <w:p w14:paraId="3AA9811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0.462025</w:t>
            </w:r>
          </w:p>
        </w:tc>
        <w:tc>
          <w:tcPr>
            <w:tcW w:w="960" w:type="dxa"/>
            <w:noWrap/>
            <w:vAlign w:val="center"/>
            <w:hideMark/>
          </w:tcPr>
          <w:p w14:paraId="13CA12A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0380B6FF" w14:textId="77777777" w:rsidTr="00282DB1">
        <w:trPr>
          <w:trHeight w:val="290"/>
          <w:jc w:val="center"/>
        </w:trPr>
        <w:tc>
          <w:tcPr>
            <w:tcW w:w="960" w:type="dxa"/>
            <w:noWrap/>
            <w:vAlign w:val="center"/>
            <w:hideMark/>
          </w:tcPr>
          <w:p w14:paraId="2D7C4E0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2002</w:t>
            </w:r>
          </w:p>
        </w:tc>
        <w:tc>
          <w:tcPr>
            <w:tcW w:w="1053" w:type="dxa"/>
            <w:noWrap/>
            <w:vAlign w:val="center"/>
            <w:hideMark/>
          </w:tcPr>
          <w:p w14:paraId="14CACC8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25914.1</w:t>
            </w:r>
          </w:p>
        </w:tc>
        <w:tc>
          <w:tcPr>
            <w:tcW w:w="960" w:type="dxa"/>
            <w:noWrap/>
            <w:vAlign w:val="center"/>
            <w:hideMark/>
          </w:tcPr>
          <w:p w14:paraId="4315D47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25</w:t>
            </w:r>
          </w:p>
        </w:tc>
        <w:tc>
          <w:tcPr>
            <w:tcW w:w="960" w:type="dxa"/>
            <w:noWrap/>
            <w:vAlign w:val="center"/>
            <w:hideMark/>
          </w:tcPr>
          <w:p w14:paraId="3784257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7912</w:t>
            </w:r>
          </w:p>
        </w:tc>
        <w:tc>
          <w:tcPr>
            <w:tcW w:w="960" w:type="dxa"/>
            <w:noWrap/>
            <w:vAlign w:val="center"/>
            <w:hideMark/>
          </w:tcPr>
          <w:p w14:paraId="639DBFA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56.36</w:t>
            </w:r>
          </w:p>
        </w:tc>
        <w:tc>
          <w:tcPr>
            <w:tcW w:w="1053" w:type="dxa"/>
          </w:tcPr>
          <w:p w14:paraId="35CDAAA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0.879135</w:t>
            </w:r>
          </w:p>
        </w:tc>
        <w:tc>
          <w:tcPr>
            <w:tcW w:w="960" w:type="dxa"/>
            <w:noWrap/>
            <w:vAlign w:val="center"/>
            <w:hideMark/>
          </w:tcPr>
          <w:p w14:paraId="2E18ABB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22BA5F89" w14:textId="77777777" w:rsidTr="00282DB1">
        <w:trPr>
          <w:trHeight w:val="290"/>
          <w:jc w:val="center"/>
        </w:trPr>
        <w:tc>
          <w:tcPr>
            <w:tcW w:w="960" w:type="dxa"/>
            <w:noWrap/>
            <w:vAlign w:val="center"/>
            <w:hideMark/>
          </w:tcPr>
          <w:p w14:paraId="7BF8FF7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2003</w:t>
            </w:r>
          </w:p>
        </w:tc>
        <w:tc>
          <w:tcPr>
            <w:tcW w:w="1053" w:type="dxa"/>
            <w:noWrap/>
            <w:vAlign w:val="center"/>
            <w:hideMark/>
          </w:tcPr>
          <w:p w14:paraId="1A6E811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31731.8</w:t>
            </w:r>
          </w:p>
        </w:tc>
        <w:tc>
          <w:tcPr>
            <w:tcW w:w="960" w:type="dxa"/>
            <w:noWrap/>
            <w:vAlign w:val="center"/>
            <w:hideMark/>
          </w:tcPr>
          <w:p w14:paraId="1C5AC34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28.8</w:t>
            </w:r>
          </w:p>
        </w:tc>
        <w:tc>
          <w:tcPr>
            <w:tcW w:w="960" w:type="dxa"/>
            <w:noWrap/>
            <w:vAlign w:val="center"/>
            <w:hideMark/>
          </w:tcPr>
          <w:p w14:paraId="6102E4B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6107.7</w:t>
            </w:r>
          </w:p>
        </w:tc>
        <w:tc>
          <w:tcPr>
            <w:tcW w:w="960" w:type="dxa"/>
            <w:noWrap/>
            <w:vAlign w:val="center"/>
            <w:hideMark/>
          </w:tcPr>
          <w:p w14:paraId="470D43D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55.13</w:t>
            </w:r>
          </w:p>
        </w:tc>
        <w:tc>
          <w:tcPr>
            <w:tcW w:w="1053" w:type="dxa"/>
          </w:tcPr>
          <w:p w14:paraId="62F005D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0.914981</w:t>
            </w:r>
          </w:p>
        </w:tc>
        <w:tc>
          <w:tcPr>
            <w:tcW w:w="960" w:type="dxa"/>
            <w:noWrap/>
            <w:vAlign w:val="center"/>
            <w:hideMark/>
          </w:tcPr>
          <w:p w14:paraId="2D1BE8A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4A785ABB" w14:textId="77777777" w:rsidTr="00282DB1">
        <w:trPr>
          <w:trHeight w:val="290"/>
          <w:jc w:val="center"/>
        </w:trPr>
        <w:tc>
          <w:tcPr>
            <w:tcW w:w="960" w:type="dxa"/>
            <w:noWrap/>
            <w:vAlign w:val="center"/>
            <w:hideMark/>
          </w:tcPr>
          <w:p w14:paraId="62EFDC1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lastRenderedPageBreak/>
              <w:t>2004</w:t>
            </w:r>
          </w:p>
        </w:tc>
        <w:tc>
          <w:tcPr>
            <w:tcW w:w="1053" w:type="dxa"/>
            <w:noWrap/>
            <w:vAlign w:val="center"/>
            <w:hideMark/>
          </w:tcPr>
          <w:p w14:paraId="26DA551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41577</w:t>
            </w:r>
          </w:p>
        </w:tc>
        <w:tc>
          <w:tcPr>
            <w:tcW w:w="960" w:type="dxa"/>
            <w:noWrap/>
            <w:vAlign w:val="center"/>
            <w:hideMark/>
          </w:tcPr>
          <w:p w14:paraId="20FF0FD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38.1</w:t>
            </w:r>
          </w:p>
        </w:tc>
        <w:tc>
          <w:tcPr>
            <w:tcW w:w="960" w:type="dxa"/>
            <w:noWrap/>
            <w:vAlign w:val="center"/>
            <w:hideMark/>
          </w:tcPr>
          <w:p w14:paraId="740EDB8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15962</w:t>
            </w:r>
          </w:p>
        </w:tc>
        <w:tc>
          <w:tcPr>
            <w:tcW w:w="960" w:type="dxa"/>
            <w:noWrap/>
            <w:vAlign w:val="center"/>
            <w:hideMark/>
          </w:tcPr>
          <w:p w14:paraId="7908CDF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101.3</w:t>
            </w:r>
          </w:p>
        </w:tc>
        <w:tc>
          <w:tcPr>
            <w:tcW w:w="1053" w:type="dxa"/>
          </w:tcPr>
          <w:p w14:paraId="61D35E2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0.988359</w:t>
            </w:r>
          </w:p>
        </w:tc>
        <w:tc>
          <w:tcPr>
            <w:tcW w:w="960" w:type="dxa"/>
            <w:noWrap/>
            <w:vAlign w:val="center"/>
            <w:hideMark/>
          </w:tcPr>
          <w:p w14:paraId="04D069D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34C960EC" w14:textId="77777777" w:rsidTr="00282DB1">
        <w:trPr>
          <w:trHeight w:val="290"/>
          <w:jc w:val="center"/>
        </w:trPr>
        <w:tc>
          <w:tcPr>
            <w:tcW w:w="960" w:type="dxa"/>
            <w:noWrap/>
            <w:vAlign w:val="center"/>
            <w:hideMark/>
          </w:tcPr>
          <w:p w14:paraId="063D8FA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2005</w:t>
            </w:r>
          </w:p>
        </w:tc>
        <w:tc>
          <w:tcPr>
            <w:tcW w:w="1053" w:type="dxa"/>
            <w:noWrap/>
            <w:vAlign w:val="center"/>
            <w:hideMark/>
          </w:tcPr>
          <w:p w14:paraId="02BDAE3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56213</w:t>
            </w:r>
          </w:p>
        </w:tc>
        <w:tc>
          <w:tcPr>
            <w:tcW w:w="960" w:type="dxa"/>
            <w:noWrap/>
            <w:vAlign w:val="center"/>
            <w:hideMark/>
          </w:tcPr>
          <w:p w14:paraId="41D19A6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54.4</w:t>
            </w:r>
          </w:p>
        </w:tc>
        <w:tc>
          <w:tcPr>
            <w:tcW w:w="960" w:type="dxa"/>
            <w:noWrap/>
            <w:vAlign w:val="center"/>
            <w:hideMark/>
          </w:tcPr>
          <w:p w14:paraId="211CFEC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21428</w:t>
            </w:r>
          </w:p>
        </w:tc>
        <w:tc>
          <w:tcPr>
            <w:tcW w:w="960" w:type="dxa"/>
            <w:noWrap/>
            <w:vAlign w:val="center"/>
            <w:hideMark/>
          </w:tcPr>
          <w:p w14:paraId="7067840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103.9</w:t>
            </w:r>
          </w:p>
        </w:tc>
        <w:tc>
          <w:tcPr>
            <w:tcW w:w="1053" w:type="dxa"/>
          </w:tcPr>
          <w:p w14:paraId="4E40783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1.041023</w:t>
            </w:r>
          </w:p>
        </w:tc>
        <w:tc>
          <w:tcPr>
            <w:tcW w:w="960" w:type="dxa"/>
            <w:noWrap/>
            <w:vAlign w:val="center"/>
            <w:hideMark/>
          </w:tcPr>
          <w:p w14:paraId="1A511CC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4B4455BF" w14:textId="77777777" w:rsidTr="00282DB1">
        <w:trPr>
          <w:trHeight w:val="290"/>
          <w:jc w:val="center"/>
        </w:trPr>
        <w:tc>
          <w:tcPr>
            <w:tcW w:w="960" w:type="dxa"/>
            <w:noWrap/>
            <w:vAlign w:val="center"/>
            <w:hideMark/>
          </w:tcPr>
          <w:p w14:paraId="2C980FC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2006</w:t>
            </w:r>
          </w:p>
        </w:tc>
        <w:tc>
          <w:tcPr>
            <w:tcW w:w="1053" w:type="dxa"/>
            <w:noWrap/>
            <w:vAlign w:val="center"/>
            <w:hideMark/>
          </w:tcPr>
          <w:p w14:paraId="60A2418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80729.9</w:t>
            </w:r>
          </w:p>
        </w:tc>
        <w:tc>
          <w:tcPr>
            <w:tcW w:w="960" w:type="dxa"/>
            <w:noWrap/>
            <w:vAlign w:val="center"/>
            <w:hideMark/>
          </w:tcPr>
          <w:p w14:paraId="4BB891A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65.1</w:t>
            </w:r>
          </w:p>
        </w:tc>
        <w:tc>
          <w:tcPr>
            <w:tcW w:w="960" w:type="dxa"/>
            <w:noWrap/>
            <w:vAlign w:val="center"/>
            <w:hideMark/>
          </w:tcPr>
          <w:p w14:paraId="02B8F46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20400</w:t>
            </w:r>
          </w:p>
        </w:tc>
        <w:tc>
          <w:tcPr>
            <w:tcW w:w="960" w:type="dxa"/>
            <w:noWrap/>
            <w:vAlign w:val="center"/>
            <w:hideMark/>
          </w:tcPr>
          <w:p w14:paraId="0C84345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105.5</w:t>
            </w:r>
          </w:p>
        </w:tc>
        <w:tc>
          <w:tcPr>
            <w:tcW w:w="1053" w:type="dxa"/>
          </w:tcPr>
          <w:p w14:paraId="46D88DD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0.901587</w:t>
            </w:r>
          </w:p>
        </w:tc>
        <w:tc>
          <w:tcPr>
            <w:tcW w:w="960" w:type="dxa"/>
            <w:noWrap/>
            <w:vAlign w:val="center"/>
            <w:hideMark/>
          </w:tcPr>
          <w:p w14:paraId="7CC5CC8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497F6B2E" w14:textId="77777777" w:rsidTr="00282DB1">
        <w:trPr>
          <w:trHeight w:val="290"/>
          <w:jc w:val="center"/>
        </w:trPr>
        <w:tc>
          <w:tcPr>
            <w:tcW w:w="960" w:type="dxa"/>
            <w:noWrap/>
            <w:vAlign w:val="center"/>
            <w:hideMark/>
          </w:tcPr>
          <w:p w14:paraId="179A603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2007</w:t>
            </w:r>
          </w:p>
        </w:tc>
        <w:tc>
          <w:tcPr>
            <w:tcW w:w="1053" w:type="dxa"/>
            <w:noWrap/>
            <w:vAlign w:val="center"/>
            <w:hideMark/>
          </w:tcPr>
          <w:p w14:paraId="186A2A6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89260.3</w:t>
            </w:r>
          </w:p>
        </w:tc>
        <w:tc>
          <w:tcPr>
            <w:tcW w:w="960" w:type="dxa"/>
            <w:noWrap/>
            <w:vAlign w:val="center"/>
            <w:hideMark/>
          </w:tcPr>
          <w:p w14:paraId="3BE94DA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72.5</w:t>
            </w:r>
          </w:p>
        </w:tc>
        <w:tc>
          <w:tcPr>
            <w:tcW w:w="960" w:type="dxa"/>
            <w:noWrap/>
            <w:vAlign w:val="center"/>
            <w:hideMark/>
          </w:tcPr>
          <w:p w14:paraId="00555EF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30883</w:t>
            </w:r>
          </w:p>
        </w:tc>
        <w:tc>
          <w:tcPr>
            <w:tcW w:w="960" w:type="dxa"/>
            <w:noWrap/>
            <w:vAlign w:val="center"/>
            <w:hideMark/>
          </w:tcPr>
          <w:p w14:paraId="66289B9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112</w:t>
            </w:r>
          </w:p>
        </w:tc>
        <w:tc>
          <w:tcPr>
            <w:tcW w:w="1053" w:type="dxa"/>
          </w:tcPr>
          <w:p w14:paraId="3EE4FD3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0.934615</w:t>
            </w:r>
          </w:p>
        </w:tc>
        <w:tc>
          <w:tcPr>
            <w:tcW w:w="960" w:type="dxa"/>
            <w:noWrap/>
            <w:vAlign w:val="center"/>
            <w:hideMark/>
          </w:tcPr>
          <w:p w14:paraId="71D312A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50243B9A" w14:textId="77777777" w:rsidTr="00282DB1">
        <w:trPr>
          <w:trHeight w:val="290"/>
          <w:jc w:val="center"/>
        </w:trPr>
        <w:tc>
          <w:tcPr>
            <w:tcW w:w="960" w:type="dxa"/>
            <w:noWrap/>
            <w:vAlign w:val="center"/>
            <w:hideMark/>
          </w:tcPr>
          <w:p w14:paraId="383FADB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2008</w:t>
            </w:r>
          </w:p>
        </w:tc>
        <w:tc>
          <w:tcPr>
            <w:tcW w:w="1053" w:type="dxa"/>
            <w:noWrap/>
            <w:vAlign w:val="center"/>
            <w:hideMark/>
          </w:tcPr>
          <w:p w14:paraId="7DF8DFF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102242.9</w:t>
            </w:r>
          </w:p>
        </w:tc>
        <w:tc>
          <w:tcPr>
            <w:tcW w:w="960" w:type="dxa"/>
            <w:noWrap/>
            <w:vAlign w:val="center"/>
            <w:hideMark/>
          </w:tcPr>
          <w:p w14:paraId="4FB4B1F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97</w:t>
            </w:r>
          </w:p>
        </w:tc>
        <w:tc>
          <w:tcPr>
            <w:tcW w:w="960" w:type="dxa"/>
            <w:noWrap/>
            <w:vAlign w:val="center"/>
            <w:hideMark/>
          </w:tcPr>
          <w:p w14:paraId="621C233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44116</w:t>
            </w:r>
          </w:p>
        </w:tc>
        <w:tc>
          <w:tcPr>
            <w:tcW w:w="960" w:type="dxa"/>
            <w:noWrap/>
            <w:vAlign w:val="center"/>
            <w:hideMark/>
          </w:tcPr>
          <w:p w14:paraId="6C80416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123.7</w:t>
            </w:r>
          </w:p>
        </w:tc>
        <w:tc>
          <w:tcPr>
            <w:tcW w:w="1053" w:type="dxa"/>
          </w:tcPr>
          <w:p w14:paraId="0F593A3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1.007063</w:t>
            </w:r>
          </w:p>
        </w:tc>
        <w:tc>
          <w:tcPr>
            <w:tcW w:w="960" w:type="dxa"/>
            <w:noWrap/>
            <w:vAlign w:val="center"/>
            <w:hideMark/>
          </w:tcPr>
          <w:p w14:paraId="6D1B6CA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0F591980" w14:textId="77777777" w:rsidTr="00282DB1">
        <w:trPr>
          <w:trHeight w:val="290"/>
          <w:jc w:val="center"/>
        </w:trPr>
        <w:tc>
          <w:tcPr>
            <w:tcW w:w="960" w:type="dxa"/>
            <w:noWrap/>
            <w:vAlign w:val="center"/>
            <w:hideMark/>
          </w:tcPr>
          <w:p w14:paraId="190F636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2009</w:t>
            </w:r>
          </w:p>
        </w:tc>
        <w:tc>
          <w:tcPr>
            <w:tcW w:w="1053" w:type="dxa"/>
            <w:noWrap/>
            <w:vAlign w:val="center"/>
            <w:hideMark/>
          </w:tcPr>
          <w:p w14:paraId="7E64514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70493.3</w:t>
            </w:r>
          </w:p>
        </w:tc>
        <w:tc>
          <w:tcPr>
            <w:tcW w:w="960" w:type="dxa"/>
            <w:noWrap/>
            <w:vAlign w:val="center"/>
            <w:hideMark/>
          </w:tcPr>
          <w:p w14:paraId="6990321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61.5</w:t>
            </w:r>
          </w:p>
        </w:tc>
        <w:tc>
          <w:tcPr>
            <w:tcW w:w="960" w:type="dxa"/>
            <w:noWrap/>
            <w:vAlign w:val="center"/>
            <w:hideMark/>
          </w:tcPr>
          <w:p w14:paraId="5BDDA57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35677</w:t>
            </w:r>
          </w:p>
        </w:tc>
        <w:tc>
          <w:tcPr>
            <w:tcW w:w="960" w:type="dxa"/>
            <w:noWrap/>
            <w:vAlign w:val="center"/>
            <w:hideMark/>
          </w:tcPr>
          <w:p w14:paraId="6120D62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101.9</w:t>
            </w:r>
          </w:p>
        </w:tc>
        <w:tc>
          <w:tcPr>
            <w:tcW w:w="1053" w:type="dxa"/>
          </w:tcPr>
          <w:p w14:paraId="43C3E0B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1.04722</w:t>
            </w:r>
          </w:p>
        </w:tc>
        <w:tc>
          <w:tcPr>
            <w:tcW w:w="960" w:type="dxa"/>
            <w:noWrap/>
            <w:vAlign w:val="center"/>
            <w:hideMark/>
          </w:tcPr>
          <w:p w14:paraId="4C91C5A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46365DEA" w14:textId="77777777" w:rsidTr="00282DB1">
        <w:trPr>
          <w:trHeight w:val="290"/>
          <w:jc w:val="center"/>
        </w:trPr>
        <w:tc>
          <w:tcPr>
            <w:tcW w:w="960" w:type="dxa"/>
            <w:noWrap/>
            <w:vAlign w:val="center"/>
            <w:hideMark/>
          </w:tcPr>
          <w:p w14:paraId="6833F7F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2010</w:t>
            </w:r>
          </w:p>
        </w:tc>
        <w:tc>
          <w:tcPr>
            <w:tcW w:w="1053" w:type="dxa"/>
            <w:noWrap/>
            <w:vAlign w:val="center"/>
            <w:hideMark/>
          </w:tcPr>
          <w:p w14:paraId="2CBC04D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92978.2</w:t>
            </w:r>
          </w:p>
        </w:tc>
        <w:tc>
          <w:tcPr>
            <w:tcW w:w="960" w:type="dxa"/>
            <w:noWrap/>
            <w:vAlign w:val="center"/>
            <w:hideMark/>
          </w:tcPr>
          <w:p w14:paraId="441169B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79.5</w:t>
            </w:r>
          </w:p>
        </w:tc>
        <w:tc>
          <w:tcPr>
            <w:tcW w:w="960" w:type="dxa"/>
            <w:noWrap/>
            <w:vAlign w:val="center"/>
            <w:hideMark/>
          </w:tcPr>
          <w:p w14:paraId="6B12711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54499</w:t>
            </w:r>
          </w:p>
        </w:tc>
        <w:tc>
          <w:tcPr>
            <w:tcW w:w="960" w:type="dxa"/>
            <w:noWrap/>
            <w:vAlign w:val="center"/>
            <w:hideMark/>
          </w:tcPr>
          <w:p w14:paraId="3D8A769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104.2</w:t>
            </w:r>
          </w:p>
        </w:tc>
        <w:tc>
          <w:tcPr>
            <w:tcW w:w="1053" w:type="dxa"/>
          </w:tcPr>
          <w:p w14:paraId="03F4983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1.006032</w:t>
            </w:r>
          </w:p>
        </w:tc>
        <w:tc>
          <w:tcPr>
            <w:tcW w:w="960" w:type="dxa"/>
            <w:noWrap/>
            <w:vAlign w:val="center"/>
            <w:hideMark/>
          </w:tcPr>
          <w:p w14:paraId="598108A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0</w:t>
            </w:r>
          </w:p>
        </w:tc>
      </w:tr>
      <w:tr w:rsidR="00791E68" w:rsidRPr="00C63B9E" w14:paraId="2DD3770E" w14:textId="77777777" w:rsidTr="00282DB1">
        <w:trPr>
          <w:trHeight w:val="290"/>
          <w:jc w:val="center"/>
        </w:trPr>
        <w:tc>
          <w:tcPr>
            <w:tcW w:w="960" w:type="dxa"/>
            <w:noWrap/>
            <w:vAlign w:val="center"/>
            <w:hideMark/>
          </w:tcPr>
          <w:p w14:paraId="2EBDB30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2011</w:t>
            </w:r>
          </w:p>
        </w:tc>
        <w:tc>
          <w:tcPr>
            <w:tcW w:w="1053" w:type="dxa"/>
            <w:noWrap/>
            <w:vAlign w:val="center"/>
            <w:hideMark/>
          </w:tcPr>
          <w:p w14:paraId="3E89BEE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47549.5</w:t>
            </w:r>
          </w:p>
        </w:tc>
        <w:tc>
          <w:tcPr>
            <w:tcW w:w="960" w:type="dxa"/>
            <w:noWrap/>
            <w:vAlign w:val="center"/>
            <w:hideMark/>
          </w:tcPr>
          <w:p w14:paraId="456E6A7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111.3</w:t>
            </w:r>
          </w:p>
        </w:tc>
        <w:tc>
          <w:tcPr>
            <w:tcW w:w="960" w:type="dxa"/>
            <w:noWrap/>
            <w:vAlign w:val="center"/>
            <w:hideMark/>
          </w:tcPr>
          <w:p w14:paraId="37F6D49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23367</w:t>
            </w:r>
          </w:p>
        </w:tc>
        <w:tc>
          <w:tcPr>
            <w:tcW w:w="960" w:type="dxa"/>
            <w:noWrap/>
            <w:vAlign w:val="center"/>
            <w:hideMark/>
          </w:tcPr>
          <w:p w14:paraId="134730C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122.1</w:t>
            </w:r>
          </w:p>
        </w:tc>
        <w:tc>
          <w:tcPr>
            <w:tcW w:w="1053" w:type="dxa"/>
          </w:tcPr>
          <w:p w14:paraId="2D27F0E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0.776412</w:t>
            </w:r>
          </w:p>
        </w:tc>
        <w:tc>
          <w:tcPr>
            <w:tcW w:w="960" w:type="dxa"/>
            <w:noWrap/>
            <w:vAlign w:val="center"/>
            <w:hideMark/>
          </w:tcPr>
          <w:p w14:paraId="7052A6B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33B7A972" w14:textId="77777777" w:rsidTr="00282DB1">
        <w:trPr>
          <w:trHeight w:val="290"/>
          <w:jc w:val="center"/>
        </w:trPr>
        <w:tc>
          <w:tcPr>
            <w:tcW w:w="960" w:type="dxa"/>
            <w:noWrap/>
            <w:vAlign w:val="center"/>
            <w:hideMark/>
          </w:tcPr>
          <w:p w14:paraId="248B183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2012</w:t>
            </w:r>
          </w:p>
        </w:tc>
        <w:tc>
          <w:tcPr>
            <w:tcW w:w="1053" w:type="dxa"/>
            <w:noWrap/>
            <w:vAlign w:val="center"/>
            <w:hideMark/>
          </w:tcPr>
          <w:p w14:paraId="072C144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112591</w:t>
            </w:r>
          </w:p>
        </w:tc>
        <w:tc>
          <w:tcPr>
            <w:tcW w:w="960" w:type="dxa"/>
            <w:noWrap/>
            <w:vAlign w:val="center"/>
            <w:hideMark/>
          </w:tcPr>
          <w:p w14:paraId="4112A0A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111.6</w:t>
            </w:r>
          </w:p>
        </w:tc>
        <w:tc>
          <w:tcPr>
            <w:tcW w:w="960" w:type="dxa"/>
            <w:noWrap/>
            <w:vAlign w:val="center"/>
            <w:hideMark/>
          </w:tcPr>
          <w:p w14:paraId="02AA6E6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53942</w:t>
            </w:r>
          </w:p>
        </w:tc>
        <w:tc>
          <w:tcPr>
            <w:tcW w:w="960" w:type="dxa"/>
            <w:noWrap/>
            <w:vAlign w:val="center"/>
            <w:hideMark/>
          </w:tcPr>
          <w:p w14:paraId="5F5B2F2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130.3</w:t>
            </w:r>
          </w:p>
        </w:tc>
        <w:tc>
          <w:tcPr>
            <w:tcW w:w="1053" w:type="dxa"/>
          </w:tcPr>
          <w:p w14:paraId="482DBA8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0.969314</w:t>
            </w:r>
          </w:p>
        </w:tc>
        <w:tc>
          <w:tcPr>
            <w:tcW w:w="960" w:type="dxa"/>
            <w:noWrap/>
            <w:vAlign w:val="center"/>
            <w:hideMark/>
          </w:tcPr>
          <w:p w14:paraId="1D5A7E9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2A118DBC" w14:textId="77777777" w:rsidTr="00282DB1">
        <w:trPr>
          <w:trHeight w:val="290"/>
          <w:jc w:val="center"/>
        </w:trPr>
        <w:tc>
          <w:tcPr>
            <w:tcW w:w="960" w:type="dxa"/>
            <w:noWrap/>
            <w:vAlign w:val="center"/>
            <w:hideMark/>
          </w:tcPr>
          <w:p w14:paraId="27EC498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2013</w:t>
            </w:r>
          </w:p>
        </w:tc>
        <w:tc>
          <w:tcPr>
            <w:tcW w:w="1053" w:type="dxa"/>
            <w:noWrap/>
            <w:vAlign w:val="center"/>
            <w:hideMark/>
          </w:tcPr>
          <w:p w14:paraId="2ECE05C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79952.6</w:t>
            </w:r>
          </w:p>
        </w:tc>
        <w:tc>
          <w:tcPr>
            <w:tcW w:w="960" w:type="dxa"/>
            <w:noWrap/>
            <w:vAlign w:val="center"/>
            <w:hideMark/>
          </w:tcPr>
          <w:p w14:paraId="30C08A8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108.6</w:t>
            </w:r>
          </w:p>
        </w:tc>
        <w:tc>
          <w:tcPr>
            <w:tcW w:w="960" w:type="dxa"/>
            <w:noWrap/>
            <w:vAlign w:val="center"/>
            <w:hideMark/>
          </w:tcPr>
          <w:p w14:paraId="658FDBD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65284</w:t>
            </w:r>
          </w:p>
        </w:tc>
        <w:tc>
          <w:tcPr>
            <w:tcW w:w="960" w:type="dxa"/>
            <w:noWrap/>
            <w:vAlign w:val="center"/>
            <w:hideMark/>
          </w:tcPr>
          <w:p w14:paraId="5AF2F0F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134.2</w:t>
            </w:r>
          </w:p>
        </w:tc>
        <w:tc>
          <w:tcPr>
            <w:tcW w:w="1053" w:type="dxa"/>
          </w:tcPr>
          <w:p w14:paraId="3514518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1.271829</w:t>
            </w:r>
          </w:p>
        </w:tc>
        <w:tc>
          <w:tcPr>
            <w:tcW w:w="960" w:type="dxa"/>
            <w:noWrap/>
            <w:vAlign w:val="center"/>
            <w:hideMark/>
          </w:tcPr>
          <w:p w14:paraId="6789BC8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0BB71330" w14:textId="77777777" w:rsidTr="00282DB1">
        <w:trPr>
          <w:trHeight w:val="290"/>
          <w:jc w:val="center"/>
        </w:trPr>
        <w:tc>
          <w:tcPr>
            <w:tcW w:w="960" w:type="dxa"/>
            <w:noWrap/>
            <w:vAlign w:val="center"/>
            <w:hideMark/>
          </w:tcPr>
          <w:p w14:paraId="7E773C3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2014</w:t>
            </w:r>
          </w:p>
        </w:tc>
        <w:tc>
          <w:tcPr>
            <w:tcW w:w="1053" w:type="dxa"/>
            <w:noWrap/>
            <w:vAlign w:val="center"/>
            <w:hideMark/>
          </w:tcPr>
          <w:p w14:paraId="3F4DD86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43030.2</w:t>
            </w:r>
          </w:p>
        </w:tc>
        <w:tc>
          <w:tcPr>
            <w:tcW w:w="960" w:type="dxa"/>
            <w:noWrap/>
            <w:vAlign w:val="center"/>
            <w:hideMark/>
          </w:tcPr>
          <w:p w14:paraId="2874D4B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99</w:t>
            </w:r>
          </w:p>
        </w:tc>
        <w:tc>
          <w:tcPr>
            <w:tcW w:w="960" w:type="dxa"/>
            <w:noWrap/>
            <w:vAlign w:val="center"/>
            <w:hideMark/>
          </w:tcPr>
          <w:p w14:paraId="2510774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43814</w:t>
            </w:r>
          </w:p>
        </w:tc>
        <w:tc>
          <w:tcPr>
            <w:tcW w:w="960" w:type="dxa"/>
            <w:noWrap/>
            <w:vAlign w:val="center"/>
            <w:hideMark/>
          </w:tcPr>
          <w:p w14:paraId="03BB89C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137.1</w:t>
            </w:r>
          </w:p>
        </w:tc>
        <w:tc>
          <w:tcPr>
            <w:tcW w:w="1053" w:type="dxa"/>
          </w:tcPr>
          <w:p w14:paraId="4CA13B4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1.467411</w:t>
            </w:r>
          </w:p>
        </w:tc>
        <w:tc>
          <w:tcPr>
            <w:tcW w:w="960" w:type="dxa"/>
            <w:noWrap/>
            <w:vAlign w:val="center"/>
            <w:hideMark/>
          </w:tcPr>
          <w:p w14:paraId="606B340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744A4C07" w14:textId="77777777" w:rsidTr="00282DB1">
        <w:trPr>
          <w:trHeight w:val="290"/>
          <w:jc w:val="center"/>
        </w:trPr>
        <w:tc>
          <w:tcPr>
            <w:tcW w:w="960" w:type="dxa"/>
            <w:noWrap/>
            <w:vAlign w:val="center"/>
            <w:hideMark/>
          </w:tcPr>
          <w:p w14:paraId="0967BF7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2015</w:t>
            </w:r>
          </w:p>
        </w:tc>
        <w:tc>
          <w:tcPr>
            <w:tcW w:w="1053" w:type="dxa"/>
            <w:noWrap/>
            <w:vAlign w:val="center"/>
            <w:hideMark/>
          </w:tcPr>
          <w:p w14:paraId="6C29772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29270.1</w:t>
            </w:r>
          </w:p>
        </w:tc>
        <w:tc>
          <w:tcPr>
            <w:tcW w:w="960" w:type="dxa"/>
            <w:noWrap/>
            <w:vAlign w:val="center"/>
            <w:hideMark/>
          </w:tcPr>
          <w:p w14:paraId="0DCCBFC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52.3</w:t>
            </w:r>
          </w:p>
        </w:tc>
        <w:tc>
          <w:tcPr>
            <w:tcW w:w="960" w:type="dxa"/>
            <w:noWrap/>
            <w:vAlign w:val="center"/>
            <w:hideMark/>
          </w:tcPr>
          <w:p w14:paraId="02E5059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43179</w:t>
            </w:r>
          </w:p>
        </w:tc>
        <w:tc>
          <w:tcPr>
            <w:tcW w:w="960" w:type="dxa"/>
            <w:noWrap/>
            <w:vAlign w:val="center"/>
            <w:hideMark/>
          </w:tcPr>
          <w:p w14:paraId="2714275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150.8</w:t>
            </w:r>
          </w:p>
        </w:tc>
        <w:tc>
          <w:tcPr>
            <w:tcW w:w="1053" w:type="dxa"/>
          </w:tcPr>
          <w:p w14:paraId="4B369C1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1.287389</w:t>
            </w:r>
          </w:p>
        </w:tc>
        <w:tc>
          <w:tcPr>
            <w:tcW w:w="960" w:type="dxa"/>
            <w:noWrap/>
            <w:vAlign w:val="center"/>
            <w:hideMark/>
          </w:tcPr>
          <w:p w14:paraId="090DDFA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7BFA612D" w14:textId="77777777" w:rsidTr="00282DB1">
        <w:trPr>
          <w:trHeight w:val="290"/>
          <w:jc w:val="center"/>
        </w:trPr>
        <w:tc>
          <w:tcPr>
            <w:tcW w:w="960" w:type="dxa"/>
            <w:noWrap/>
            <w:vAlign w:val="center"/>
            <w:hideMark/>
          </w:tcPr>
          <w:p w14:paraId="6153AF7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2016</w:t>
            </w:r>
          </w:p>
        </w:tc>
        <w:tc>
          <w:tcPr>
            <w:tcW w:w="1053" w:type="dxa"/>
            <w:noWrap/>
            <w:vAlign w:val="center"/>
            <w:hideMark/>
          </w:tcPr>
          <w:p w14:paraId="62802D7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21300</w:t>
            </w:r>
          </w:p>
        </w:tc>
        <w:tc>
          <w:tcPr>
            <w:tcW w:w="960" w:type="dxa"/>
            <w:noWrap/>
            <w:vAlign w:val="center"/>
            <w:hideMark/>
          </w:tcPr>
          <w:p w14:paraId="6A5E27D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43.7</w:t>
            </w:r>
          </w:p>
        </w:tc>
        <w:tc>
          <w:tcPr>
            <w:tcW w:w="960" w:type="dxa"/>
            <w:noWrap/>
            <w:vAlign w:val="center"/>
            <w:hideMark/>
          </w:tcPr>
          <w:p w14:paraId="392C5B7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29171</w:t>
            </w:r>
          </w:p>
        </w:tc>
        <w:tc>
          <w:tcPr>
            <w:tcW w:w="960" w:type="dxa"/>
            <w:noWrap/>
            <w:vAlign w:val="center"/>
            <w:hideMark/>
          </w:tcPr>
          <w:p w14:paraId="75BDF30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189.8</w:t>
            </w:r>
          </w:p>
        </w:tc>
        <w:tc>
          <w:tcPr>
            <w:tcW w:w="1053" w:type="dxa"/>
          </w:tcPr>
          <w:p w14:paraId="1321CEC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1.006995</w:t>
            </w:r>
          </w:p>
        </w:tc>
        <w:tc>
          <w:tcPr>
            <w:tcW w:w="960" w:type="dxa"/>
            <w:noWrap/>
            <w:vAlign w:val="center"/>
            <w:hideMark/>
          </w:tcPr>
          <w:p w14:paraId="130683C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124CE46A" w14:textId="77777777" w:rsidTr="00282DB1">
        <w:trPr>
          <w:trHeight w:val="290"/>
          <w:jc w:val="center"/>
        </w:trPr>
        <w:tc>
          <w:tcPr>
            <w:tcW w:w="960" w:type="dxa"/>
            <w:noWrap/>
            <w:vAlign w:val="center"/>
            <w:hideMark/>
          </w:tcPr>
          <w:p w14:paraId="4F6EED2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2017</w:t>
            </w:r>
          </w:p>
        </w:tc>
        <w:tc>
          <w:tcPr>
            <w:tcW w:w="1053" w:type="dxa"/>
            <w:noWrap/>
            <w:vAlign w:val="center"/>
            <w:hideMark/>
          </w:tcPr>
          <w:p w14:paraId="6D8D3AC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43402.5</w:t>
            </w:r>
          </w:p>
        </w:tc>
        <w:tc>
          <w:tcPr>
            <w:tcW w:w="960" w:type="dxa"/>
            <w:noWrap/>
            <w:vAlign w:val="center"/>
            <w:hideMark/>
          </w:tcPr>
          <w:p w14:paraId="5E159C7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54.3</w:t>
            </w:r>
          </w:p>
        </w:tc>
        <w:tc>
          <w:tcPr>
            <w:tcW w:w="960" w:type="dxa"/>
            <w:noWrap/>
            <w:vAlign w:val="center"/>
            <w:hideMark/>
          </w:tcPr>
          <w:p w14:paraId="7E1F907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32692</w:t>
            </w:r>
          </w:p>
        </w:tc>
        <w:tc>
          <w:tcPr>
            <w:tcW w:w="960" w:type="dxa"/>
            <w:noWrap/>
            <w:vAlign w:val="center"/>
            <w:hideMark/>
          </w:tcPr>
          <w:p w14:paraId="1BF5F0E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238.8</w:t>
            </w:r>
          </w:p>
        </w:tc>
        <w:tc>
          <w:tcPr>
            <w:tcW w:w="1053" w:type="dxa"/>
          </w:tcPr>
          <w:p w14:paraId="4527DFC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0.942227</w:t>
            </w:r>
          </w:p>
        </w:tc>
        <w:tc>
          <w:tcPr>
            <w:tcW w:w="960" w:type="dxa"/>
            <w:noWrap/>
            <w:vAlign w:val="center"/>
            <w:hideMark/>
          </w:tcPr>
          <w:p w14:paraId="25C1AE6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3E9DFEBD" w14:textId="77777777" w:rsidTr="00282DB1">
        <w:trPr>
          <w:trHeight w:val="290"/>
          <w:jc w:val="center"/>
        </w:trPr>
        <w:tc>
          <w:tcPr>
            <w:tcW w:w="960" w:type="dxa"/>
            <w:noWrap/>
            <w:vAlign w:val="center"/>
            <w:hideMark/>
          </w:tcPr>
          <w:p w14:paraId="2AE36A0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2018</w:t>
            </w:r>
          </w:p>
        </w:tc>
        <w:tc>
          <w:tcPr>
            <w:tcW w:w="1053" w:type="dxa"/>
            <w:noWrap/>
            <w:vAlign w:val="center"/>
            <w:hideMark/>
          </w:tcPr>
          <w:p w14:paraId="71689A1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59000</w:t>
            </w:r>
          </w:p>
        </w:tc>
        <w:tc>
          <w:tcPr>
            <w:tcW w:w="960" w:type="dxa"/>
            <w:noWrap/>
            <w:vAlign w:val="center"/>
            <w:hideMark/>
          </w:tcPr>
          <w:p w14:paraId="54EC399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71.3</w:t>
            </w:r>
          </w:p>
        </w:tc>
        <w:tc>
          <w:tcPr>
            <w:tcW w:w="960" w:type="dxa"/>
            <w:noWrap/>
            <w:vAlign w:val="center"/>
            <w:hideMark/>
          </w:tcPr>
          <w:p w14:paraId="056B7DE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39286</w:t>
            </w:r>
          </w:p>
        </w:tc>
        <w:tc>
          <w:tcPr>
            <w:tcW w:w="960" w:type="dxa"/>
            <w:noWrap/>
            <w:vAlign w:val="center"/>
            <w:hideMark/>
          </w:tcPr>
          <w:p w14:paraId="07C8D08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270.2</w:t>
            </w:r>
          </w:p>
        </w:tc>
        <w:tc>
          <w:tcPr>
            <w:tcW w:w="1053" w:type="dxa"/>
          </w:tcPr>
          <w:p w14:paraId="3DF539F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1.012339</w:t>
            </w:r>
          </w:p>
        </w:tc>
        <w:tc>
          <w:tcPr>
            <w:tcW w:w="960" w:type="dxa"/>
            <w:noWrap/>
            <w:vAlign w:val="center"/>
            <w:hideMark/>
          </w:tcPr>
          <w:p w14:paraId="03BE826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2BD353C1" w14:textId="77777777" w:rsidTr="00282DB1">
        <w:trPr>
          <w:trHeight w:val="290"/>
          <w:jc w:val="center"/>
        </w:trPr>
        <w:tc>
          <w:tcPr>
            <w:tcW w:w="960" w:type="dxa"/>
            <w:noWrap/>
            <w:vAlign w:val="center"/>
            <w:hideMark/>
          </w:tcPr>
          <w:p w14:paraId="4E42778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2019</w:t>
            </w:r>
          </w:p>
        </w:tc>
        <w:tc>
          <w:tcPr>
            <w:tcW w:w="1053" w:type="dxa"/>
            <w:noWrap/>
            <w:vAlign w:val="center"/>
            <w:hideMark/>
          </w:tcPr>
          <w:p w14:paraId="66F0018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96836</w:t>
            </w:r>
          </w:p>
        </w:tc>
        <w:tc>
          <w:tcPr>
            <w:tcW w:w="960" w:type="dxa"/>
            <w:noWrap/>
            <w:vAlign w:val="center"/>
            <w:hideMark/>
          </w:tcPr>
          <w:p w14:paraId="2076AA0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64.3</w:t>
            </w:r>
          </w:p>
        </w:tc>
        <w:tc>
          <w:tcPr>
            <w:tcW w:w="960" w:type="dxa"/>
            <w:noWrap/>
            <w:vAlign w:val="center"/>
            <w:hideMark/>
          </w:tcPr>
          <w:p w14:paraId="036675B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45813</w:t>
            </w:r>
          </w:p>
        </w:tc>
        <w:tc>
          <w:tcPr>
            <w:tcW w:w="960" w:type="dxa"/>
            <w:noWrap/>
            <w:vAlign w:val="center"/>
            <w:hideMark/>
          </w:tcPr>
          <w:p w14:paraId="0CBDA6E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264.3</w:t>
            </w:r>
          </w:p>
        </w:tc>
        <w:tc>
          <w:tcPr>
            <w:tcW w:w="1053" w:type="dxa"/>
          </w:tcPr>
          <w:p w14:paraId="62B9783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0.675689</w:t>
            </w:r>
          </w:p>
        </w:tc>
        <w:tc>
          <w:tcPr>
            <w:tcW w:w="960" w:type="dxa"/>
            <w:noWrap/>
            <w:vAlign w:val="center"/>
            <w:hideMark/>
          </w:tcPr>
          <w:p w14:paraId="00468119"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66A9D7B1" w14:textId="77777777" w:rsidTr="00282DB1">
        <w:trPr>
          <w:trHeight w:val="290"/>
          <w:jc w:val="center"/>
        </w:trPr>
        <w:tc>
          <w:tcPr>
            <w:tcW w:w="960" w:type="dxa"/>
            <w:noWrap/>
            <w:vAlign w:val="center"/>
            <w:hideMark/>
          </w:tcPr>
          <w:p w14:paraId="6540EB6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2020</w:t>
            </w:r>
          </w:p>
        </w:tc>
        <w:tc>
          <w:tcPr>
            <w:tcW w:w="1053" w:type="dxa"/>
            <w:noWrap/>
            <w:vAlign w:val="center"/>
            <w:hideMark/>
          </w:tcPr>
          <w:p w14:paraId="0692CF6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96836</w:t>
            </w:r>
          </w:p>
        </w:tc>
        <w:tc>
          <w:tcPr>
            <w:tcW w:w="960" w:type="dxa"/>
            <w:noWrap/>
            <w:vAlign w:val="center"/>
            <w:hideMark/>
          </w:tcPr>
          <w:p w14:paraId="492BF3E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41.9</w:t>
            </w:r>
          </w:p>
        </w:tc>
        <w:tc>
          <w:tcPr>
            <w:tcW w:w="960" w:type="dxa"/>
            <w:noWrap/>
            <w:vAlign w:val="center"/>
            <w:hideMark/>
          </w:tcPr>
          <w:p w14:paraId="3639531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17609</w:t>
            </w:r>
          </w:p>
        </w:tc>
        <w:tc>
          <w:tcPr>
            <w:tcW w:w="960" w:type="dxa"/>
            <w:noWrap/>
            <w:vAlign w:val="center"/>
            <w:hideMark/>
          </w:tcPr>
          <w:p w14:paraId="50366A1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268.2</w:t>
            </w:r>
          </w:p>
        </w:tc>
        <w:tc>
          <w:tcPr>
            <w:tcW w:w="1053" w:type="dxa"/>
          </w:tcPr>
          <w:p w14:paraId="52908CB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0.311981</w:t>
            </w:r>
          </w:p>
        </w:tc>
        <w:tc>
          <w:tcPr>
            <w:tcW w:w="960" w:type="dxa"/>
            <w:noWrap/>
            <w:vAlign w:val="center"/>
            <w:hideMark/>
          </w:tcPr>
          <w:p w14:paraId="0E72D6D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042373FB" w14:textId="77777777" w:rsidTr="00282DB1">
        <w:trPr>
          <w:trHeight w:val="290"/>
          <w:jc w:val="center"/>
        </w:trPr>
        <w:tc>
          <w:tcPr>
            <w:tcW w:w="960" w:type="dxa"/>
            <w:noWrap/>
            <w:vAlign w:val="center"/>
            <w:hideMark/>
          </w:tcPr>
          <w:p w14:paraId="1CC4815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2021</w:t>
            </w:r>
          </w:p>
        </w:tc>
        <w:tc>
          <w:tcPr>
            <w:tcW w:w="1053" w:type="dxa"/>
            <w:noWrap/>
            <w:vAlign w:val="center"/>
            <w:hideMark/>
          </w:tcPr>
          <w:p w14:paraId="39A37B0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65065</w:t>
            </w:r>
          </w:p>
        </w:tc>
        <w:tc>
          <w:tcPr>
            <w:tcW w:w="960" w:type="dxa"/>
            <w:noWrap/>
            <w:vAlign w:val="center"/>
            <w:hideMark/>
          </w:tcPr>
          <w:p w14:paraId="4FB3251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70.9</w:t>
            </w:r>
          </w:p>
        </w:tc>
        <w:tc>
          <w:tcPr>
            <w:tcW w:w="960" w:type="dxa"/>
            <w:noWrap/>
            <w:vAlign w:val="center"/>
            <w:hideMark/>
          </w:tcPr>
          <w:p w14:paraId="26A1C42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113565</w:t>
            </w:r>
          </w:p>
        </w:tc>
        <w:tc>
          <w:tcPr>
            <w:tcW w:w="960" w:type="dxa"/>
            <w:noWrap/>
            <w:vAlign w:val="center"/>
            <w:hideMark/>
          </w:tcPr>
          <w:p w14:paraId="26EE26B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275.7</w:t>
            </w:r>
          </w:p>
        </w:tc>
        <w:tc>
          <w:tcPr>
            <w:tcW w:w="1053" w:type="dxa"/>
          </w:tcPr>
          <w:p w14:paraId="19501692"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3.42164</w:t>
            </w:r>
          </w:p>
        </w:tc>
        <w:tc>
          <w:tcPr>
            <w:tcW w:w="960" w:type="dxa"/>
            <w:noWrap/>
            <w:vAlign w:val="center"/>
            <w:hideMark/>
          </w:tcPr>
          <w:p w14:paraId="307E9B95"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0879E4A8" w14:textId="77777777" w:rsidTr="00282DB1">
        <w:trPr>
          <w:trHeight w:val="290"/>
          <w:jc w:val="center"/>
        </w:trPr>
        <w:tc>
          <w:tcPr>
            <w:tcW w:w="960" w:type="dxa"/>
            <w:noWrap/>
            <w:vAlign w:val="center"/>
            <w:hideMark/>
          </w:tcPr>
          <w:p w14:paraId="5F25174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2022</w:t>
            </w:r>
          </w:p>
        </w:tc>
        <w:tc>
          <w:tcPr>
            <w:tcW w:w="1053" w:type="dxa"/>
            <w:noWrap/>
            <w:vAlign w:val="center"/>
            <w:hideMark/>
          </w:tcPr>
          <w:p w14:paraId="2CFB20B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158989</w:t>
            </w:r>
          </w:p>
        </w:tc>
        <w:tc>
          <w:tcPr>
            <w:tcW w:w="960" w:type="dxa"/>
            <w:noWrap/>
            <w:vAlign w:val="center"/>
            <w:hideMark/>
          </w:tcPr>
          <w:p w14:paraId="3922D41D"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100.9</w:t>
            </w:r>
          </w:p>
        </w:tc>
        <w:tc>
          <w:tcPr>
            <w:tcW w:w="960" w:type="dxa"/>
            <w:noWrap/>
            <w:vAlign w:val="center"/>
            <w:hideMark/>
          </w:tcPr>
          <w:p w14:paraId="083028E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99754</w:t>
            </w:r>
          </w:p>
        </w:tc>
        <w:tc>
          <w:tcPr>
            <w:tcW w:w="960" w:type="dxa"/>
            <w:noWrap/>
            <w:vAlign w:val="center"/>
            <w:hideMark/>
          </w:tcPr>
          <w:p w14:paraId="3A9D69D3"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288.3</w:t>
            </w:r>
          </w:p>
        </w:tc>
        <w:tc>
          <w:tcPr>
            <w:tcW w:w="1053" w:type="dxa"/>
          </w:tcPr>
          <w:p w14:paraId="43F1A9EE"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1.793703</w:t>
            </w:r>
          </w:p>
        </w:tc>
        <w:tc>
          <w:tcPr>
            <w:tcW w:w="960" w:type="dxa"/>
            <w:noWrap/>
            <w:vAlign w:val="center"/>
            <w:hideMark/>
          </w:tcPr>
          <w:p w14:paraId="2910E6F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1357348A" w14:textId="77777777" w:rsidTr="00282DB1">
        <w:trPr>
          <w:trHeight w:val="290"/>
          <w:jc w:val="center"/>
        </w:trPr>
        <w:tc>
          <w:tcPr>
            <w:tcW w:w="960" w:type="dxa"/>
            <w:noWrap/>
            <w:vAlign w:val="center"/>
            <w:hideMark/>
          </w:tcPr>
          <w:p w14:paraId="4745C0B8"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2023</w:t>
            </w:r>
          </w:p>
        </w:tc>
        <w:tc>
          <w:tcPr>
            <w:tcW w:w="1053" w:type="dxa"/>
            <w:noWrap/>
            <w:vAlign w:val="center"/>
            <w:hideMark/>
          </w:tcPr>
          <w:p w14:paraId="59FF3BD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208152</w:t>
            </w:r>
          </w:p>
        </w:tc>
        <w:tc>
          <w:tcPr>
            <w:tcW w:w="960" w:type="dxa"/>
            <w:noWrap/>
            <w:vAlign w:val="center"/>
            <w:hideMark/>
          </w:tcPr>
          <w:p w14:paraId="2FA6AD20"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82.5</w:t>
            </w:r>
          </w:p>
        </w:tc>
        <w:tc>
          <w:tcPr>
            <w:tcW w:w="960" w:type="dxa"/>
            <w:noWrap/>
            <w:vAlign w:val="center"/>
            <w:hideMark/>
          </w:tcPr>
          <w:p w14:paraId="284C633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126608</w:t>
            </w:r>
          </w:p>
        </w:tc>
        <w:tc>
          <w:tcPr>
            <w:tcW w:w="960" w:type="dxa"/>
            <w:noWrap/>
            <w:vAlign w:val="center"/>
            <w:hideMark/>
          </w:tcPr>
          <w:p w14:paraId="15861BF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295.1</w:t>
            </w:r>
          </w:p>
        </w:tc>
        <w:tc>
          <w:tcPr>
            <w:tcW w:w="1053" w:type="dxa"/>
          </w:tcPr>
          <w:p w14:paraId="54EC231B"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1.391445</w:t>
            </w:r>
          </w:p>
        </w:tc>
        <w:tc>
          <w:tcPr>
            <w:tcW w:w="960" w:type="dxa"/>
            <w:noWrap/>
            <w:vAlign w:val="center"/>
            <w:hideMark/>
          </w:tcPr>
          <w:p w14:paraId="020BA21F"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r w:rsidR="00791E68" w:rsidRPr="00C63B9E" w14:paraId="13FE1FDB" w14:textId="77777777" w:rsidTr="00282DB1">
        <w:trPr>
          <w:trHeight w:val="290"/>
          <w:jc w:val="center"/>
        </w:trPr>
        <w:tc>
          <w:tcPr>
            <w:tcW w:w="960" w:type="dxa"/>
            <w:noWrap/>
            <w:vAlign w:val="center"/>
            <w:hideMark/>
          </w:tcPr>
          <w:p w14:paraId="13874B3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2024</w:t>
            </w:r>
          </w:p>
        </w:tc>
        <w:tc>
          <w:tcPr>
            <w:tcW w:w="1053" w:type="dxa"/>
            <w:noWrap/>
            <w:vAlign w:val="center"/>
            <w:hideMark/>
          </w:tcPr>
          <w:p w14:paraId="485DF0A6"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234300</w:t>
            </w:r>
          </w:p>
        </w:tc>
        <w:tc>
          <w:tcPr>
            <w:tcW w:w="960" w:type="dxa"/>
            <w:noWrap/>
            <w:vAlign w:val="center"/>
            <w:hideMark/>
          </w:tcPr>
          <w:p w14:paraId="56E5DE74"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80.5</w:t>
            </w:r>
          </w:p>
        </w:tc>
        <w:tc>
          <w:tcPr>
            <w:tcW w:w="960" w:type="dxa"/>
            <w:noWrap/>
            <w:vAlign w:val="center"/>
            <w:hideMark/>
          </w:tcPr>
          <w:p w14:paraId="4B93F34A"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133186</w:t>
            </w:r>
          </w:p>
        </w:tc>
        <w:tc>
          <w:tcPr>
            <w:tcW w:w="960" w:type="dxa"/>
            <w:noWrap/>
            <w:vAlign w:val="center"/>
            <w:hideMark/>
          </w:tcPr>
          <w:p w14:paraId="05E92DFC"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301.4</w:t>
            </w:r>
          </w:p>
        </w:tc>
        <w:tc>
          <w:tcPr>
            <w:tcW w:w="1053" w:type="dxa"/>
          </w:tcPr>
          <w:p w14:paraId="5D95D6B1"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Calibri" w:hAnsi="Calibri" w:cs="Arial"/>
                <w:sz w:val="20"/>
                <w:szCs w:val="20"/>
                <w:lang w:val="en-US"/>
              </w:rPr>
              <w:t>1.216773</w:t>
            </w:r>
          </w:p>
        </w:tc>
        <w:tc>
          <w:tcPr>
            <w:tcW w:w="960" w:type="dxa"/>
            <w:noWrap/>
            <w:vAlign w:val="center"/>
            <w:hideMark/>
          </w:tcPr>
          <w:p w14:paraId="585A1C57" w14:textId="77777777" w:rsidR="0042424D" w:rsidRPr="00C63B9E" w:rsidRDefault="0042424D" w:rsidP="009C3EA1">
            <w:pPr>
              <w:spacing w:after="0" w:line="240" w:lineRule="auto"/>
              <w:ind w:left="284"/>
              <w:jc w:val="center"/>
              <w:rPr>
                <w:rFonts w:ascii="Calibri" w:eastAsia="Times New Roman" w:hAnsi="Calibri" w:cs="Calibri"/>
                <w:sz w:val="20"/>
                <w:szCs w:val="20"/>
                <w:lang w:val="en-GB" w:eastAsia="en-GB"/>
              </w:rPr>
            </w:pPr>
            <w:r w:rsidRPr="00C63B9E">
              <w:rPr>
                <w:rFonts w:ascii="Calibri" w:eastAsia="Times New Roman" w:hAnsi="Calibri" w:cs="Calibri"/>
                <w:sz w:val="20"/>
                <w:szCs w:val="20"/>
                <w:lang w:val="en-GB" w:eastAsia="en-GB"/>
              </w:rPr>
              <w:t>1</w:t>
            </w:r>
          </w:p>
        </w:tc>
      </w:tr>
    </w:tbl>
    <w:p w14:paraId="1718DDC4" w14:textId="0F70FDFC" w:rsidR="0042424D" w:rsidRPr="00C63B9E" w:rsidRDefault="004D67DB" w:rsidP="004D67DB">
      <w:pPr>
        <w:tabs>
          <w:tab w:val="left" w:pos="140"/>
          <w:tab w:val="left" w:pos="282"/>
        </w:tabs>
        <w:bidi/>
        <w:spacing w:after="0" w:line="240" w:lineRule="auto"/>
        <w:ind w:left="284"/>
        <w:contextualSpacing/>
        <w:rPr>
          <w:rFonts w:ascii="Times New Roman" w:eastAsia="Calibri" w:hAnsi="Times New Roman" w:cs="Simplified Arabic"/>
          <w:sz w:val="24"/>
          <w:szCs w:val="24"/>
          <w:rtl/>
          <w:lang w:val="en-US"/>
        </w:rPr>
      </w:pPr>
      <w:r w:rsidRPr="00C63B9E">
        <w:rPr>
          <w:rFonts w:ascii="Times New Roman" w:eastAsia="Calibri" w:hAnsi="Times New Roman" w:cs="Simplified Arabic" w:hint="cs"/>
          <w:sz w:val="24"/>
          <w:szCs w:val="24"/>
          <w:rtl/>
          <w:lang w:val="en-US"/>
        </w:rPr>
        <w:t xml:space="preserve">          </w:t>
      </w:r>
      <w:r w:rsidR="0042424D" w:rsidRPr="00C63B9E">
        <w:rPr>
          <w:rFonts w:ascii="Times New Roman" w:eastAsia="Calibri" w:hAnsi="Times New Roman" w:cs="Simplified Arabic"/>
          <w:sz w:val="24"/>
          <w:szCs w:val="24"/>
          <w:rtl/>
          <w:lang w:val="en-US"/>
        </w:rPr>
        <w:t xml:space="preserve">المصدر: من أعداد </w:t>
      </w:r>
      <w:r w:rsidR="00EF200A" w:rsidRPr="00C63B9E">
        <w:rPr>
          <w:rFonts w:ascii="Times New Roman" w:eastAsia="Calibri" w:hAnsi="Times New Roman" w:cs="Simplified Arabic"/>
          <w:sz w:val="24"/>
          <w:szCs w:val="24"/>
          <w:rtl/>
          <w:lang w:val="en-US"/>
        </w:rPr>
        <w:t>الباحثين</w:t>
      </w:r>
      <w:r w:rsidR="0042424D" w:rsidRPr="00C63B9E">
        <w:rPr>
          <w:rFonts w:ascii="Times New Roman" w:eastAsia="Calibri" w:hAnsi="Times New Roman" w:cs="Simplified Arabic"/>
          <w:sz w:val="24"/>
          <w:szCs w:val="24"/>
          <w:rtl/>
          <w:lang w:val="en-US"/>
        </w:rPr>
        <w:t xml:space="preserve"> بالاعتماد نشرات تقارير مصرف ليبيا المركزي اعداد </w:t>
      </w:r>
      <w:proofErr w:type="gramStart"/>
      <w:r w:rsidR="0042424D" w:rsidRPr="00C63B9E">
        <w:rPr>
          <w:rFonts w:ascii="Times New Roman" w:eastAsia="Calibri" w:hAnsi="Times New Roman" w:cs="Simplified Arabic"/>
          <w:sz w:val="24"/>
          <w:szCs w:val="24"/>
          <w:rtl/>
          <w:lang w:val="en-US"/>
        </w:rPr>
        <w:t>مختلفة ،</w:t>
      </w:r>
      <w:proofErr w:type="gramEnd"/>
      <w:r w:rsidR="0042424D" w:rsidRPr="00C63B9E">
        <w:rPr>
          <w:rFonts w:ascii="Times New Roman" w:eastAsia="Calibri" w:hAnsi="Times New Roman" w:cs="Simplified Arabic"/>
          <w:sz w:val="24"/>
          <w:szCs w:val="24"/>
          <w:rtl/>
          <w:lang w:val="en-US"/>
        </w:rPr>
        <w:t xml:space="preserve"> التقارير الاحصائية لمنظمة الأقطار</w:t>
      </w:r>
    </w:p>
    <w:p w14:paraId="30006D70" w14:textId="77777777" w:rsidR="0042424D" w:rsidRPr="00C63B9E" w:rsidRDefault="0042424D" w:rsidP="0042424D">
      <w:pPr>
        <w:tabs>
          <w:tab w:val="left" w:pos="140"/>
          <w:tab w:val="left" w:pos="282"/>
        </w:tabs>
        <w:bidi/>
        <w:spacing w:after="0" w:line="240" w:lineRule="auto"/>
        <w:ind w:left="284"/>
        <w:contextualSpacing/>
        <w:jc w:val="center"/>
        <w:rPr>
          <w:rFonts w:ascii="Times New Roman" w:eastAsia="Calibri" w:hAnsi="Times New Roman" w:cs="Simplified Arabic"/>
          <w:sz w:val="24"/>
          <w:szCs w:val="24"/>
          <w:lang w:val="en-US"/>
        </w:rPr>
      </w:pPr>
      <w:r w:rsidRPr="00C63B9E">
        <w:rPr>
          <w:rFonts w:ascii="Times New Roman" w:eastAsia="Calibri" w:hAnsi="Times New Roman" w:cs="Simplified Arabic"/>
          <w:sz w:val="24"/>
          <w:szCs w:val="24"/>
          <w:rtl/>
          <w:lang w:val="en-US"/>
        </w:rPr>
        <w:t xml:space="preserve">العربية المصدرة للنفط اعداد </w:t>
      </w:r>
      <w:proofErr w:type="gramStart"/>
      <w:r w:rsidRPr="00C63B9E">
        <w:rPr>
          <w:rFonts w:ascii="Times New Roman" w:eastAsia="Calibri" w:hAnsi="Times New Roman" w:cs="Simplified Arabic"/>
          <w:sz w:val="24"/>
          <w:szCs w:val="24"/>
          <w:rtl/>
          <w:lang w:val="en-US"/>
        </w:rPr>
        <w:t>مختلفة</w:t>
      </w:r>
      <w:r w:rsidRPr="00C63B9E">
        <w:rPr>
          <w:rFonts w:ascii="Times New Roman" w:eastAsia="Calibri" w:hAnsi="Times New Roman" w:cs="Simplified Arabic"/>
          <w:sz w:val="24"/>
          <w:szCs w:val="24"/>
          <w:lang w:val="en-US"/>
        </w:rPr>
        <w:t xml:space="preserve"> </w:t>
      </w:r>
      <w:r w:rsidRPr="00C63B9E">
        <w:rPr>
          <w:rFonts w:ascii="Times New Roman" w:eastAsia="Calibri" w:hAnsi="Times New Roman" w:cs="Simplified Arabic"/>
          <w:sz w:val="24"/>
          <w:szCs w:val="24"/>
          <w:rtl/>
          <w:lang w:val="en-US"/>
        </w:rPr>
        <w:t>،</w:t>
      </w:r>
      <w:proofErr w:type="gramEnd"/>
      <w:r w:rsidRPr="00C63B9E">
        <w:rPr>
          <w:rFonts w:ascii="Times New Roman" w:eastAsia="Calibri" w:hAnsi="Times New Roman" w:cs="Simplified Arabic"/>
          <w:sz w:val="24"/>
          <w:szCs w:val="24"/>
          <w:rtl/>
          <w:lang w:val="en-US"/>
        </w:rPr>
        <w:t xml:space="preserve"> إحصائيات البنك الدولي.</w:t>
      </w:r>
      <w:r w:rsidRPr="00C63B9E">
        <w:rPr>
          <w:rFonts w:ascii="Calibri" w:eastAsia="Calibri" w:hAnsi="Calibri" w:cs="Arial"/>
          <w:sz w:val="24"/>
          <w:szCs w:val="24"/>
          <w:rtl/>
          <w:lang w:val="en-US"/>
        </w:rPr>
        <w:t xml:space="preserve"> </w:t>
      </w:r>
      <w:r w:rsidRPr="00C63B9E">
        <w:rPr>
          <w:rFonts w:ascii="Times New Roman" w:eastAsia="Calibri" w:hAnsi="Times New Roman" w:cs="Simplified Arabic"/>
          <w:sz w:val="24"/>
          <w:szCs w:val="24"/>
          <w:rtl/>
          <w:lang w:val="en-US"/>
        </w:rPr>
        <w:t>قاعدة البيانات الاقتصادية والاحصائية صندوق النقد العربي.</w:t>
      </w:r>
    </w:p>
    <w:p w14:paraId="1B73353C" w14:textId="27747FD1" w:rsidR="0042424D" w:rsidRPr="00C63B9E" w:rsidRDefault="004D67DB" w:rsidP="00B80751">
      <w:pPr>
        <w:bidi/>
        <w:spacing w:after="0" w:line="276" w:lineRule="auto"/>
        <w:ind w:left="576"/>
        <w:jc w:val="both"/>
        <w:rPr>
          <w:rFonts w:ascii="Sakkal Majalla" w:hAnsi="Sakkal Majalla" w:cs="Sakkal Majalla"/>
          <w:b/>
          <w:bCs/>
          <w:sz w:val="24"/>
          <w:szCs w:val="24"/>
          <w:rtl/>
          <w:lang w:val="en-US" w:bidi="ar-LY"/>
        </w:rPr>
      </w:pPr>
      <w:r w:rsidRPr="00C63B9E">
        <w:rPr>
          <w:rFonts w:ascii="Sakkal Majalla" w:hAnsi="Sakkal Majalla" w:cs="Sakkal Majalla" w:hint="cs"/>
          <w:b/>
          <w:bCs/>
          <w:sz w:val="24"/>
          <w:szCs w:val="24"/>
          <w:rtl/>
          <w:lang w:val="en-US" w:bidi="ar-LY"/>
        </w:rPr>
        <w:t>ثانياً: الدراس</w:t>
      </w:r>
      <w:r w:rsidRPr="00C63B9E">
        <w:rPr>
          <w:rFonts w:ascii="Sakkal Majalla" w:hAnsi="Sakkal Majalla" w:cs="Sakkal Majalla" w:hint="eastAsia"/>
          <w:b/>
          <w:bCs/>
          <w:sz w:val="24"/>
          <w:szCs w:val="24"/>
          <w:rtl/>
          <w:lang w:val="en-US" w:bidi="ar-LY"/>
        </w:rPr>
        <w:t>ة</w:t>
      </w:r>
      <w:r w:rsidR="0042424D" w:rsidRPr="00C63B9E">
        <w:rPr>
          <w:rFonts w:ascii="Sakkal Majalla" w:hAnsi="Sakkal Majalla" w:cs="Sakkal Majalla"/>
          <w:b/>
          <w:bCs/>
          <w:sz w:val="24"/>
          <w:szCs w:val="24"/>
          <w:rtl/>
          <w:lang w:val="en-US" w:bidi="ar-LY"/>
        </w:rPr>
        <w:t xml:space="preserve"> القياسية:</w:t>
      </w:r>
    </w:p>
    <w:p w14:paraId="2DCE0694" w14:textId="65977286" w:rsidR="0042424D" w:rsidRPr="00C63B9E" w:rsidRDefault="004D67DB"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 xml:space="preserve">       </w:t>
      </w:r>
      <w:r w:rsidR="0042424D" w:rsidRPr="00C63B9E">
        <w:rPr>
          <w:rFonts w:ascii="Sakkal Majalla" w:hAnsi="Sakkal Majalla" w:cs="Sakkal Majalla"/>
          <w:sz w:val="24"/>
          <w:szCs w:val="24"/>
          <w:rtl/>
          <w:lang w:val="en-US" w:bidi="ar-LY"/>
        </w:rPr>
        <w:t>اعتمدت هذه الدراسة على نموذج الانحدار الذاتي للفجوات الزمنية الموزعة (</w:t>
      </w:r>
      <w:r w:rsidR="0042424D" w:rsidRPr="00C63B9E">
        <w:rPr>
          <w:rFonts w:ascii="Sakkal Majalla" w:hAnsi="Sakkal Majalla" w:cs="Sakkal Majalla"/>
          <w:sz w:val="24"/>
          <w:szCs w:val="24"/>
          <w:lang w:val="en-US" w:bidi="ar-LY"/>
        </w:rPr>
        <w:t>ARDL</w:t>
      </w:r>
      <w:r w:rsidR="0042424D" w:rsidRPr="00C63B9E">
        <w:rPr>
          <w:rFonts w:ascii="Sakkal Majalla" w:hAnsi="Sakkal Majalla" w:cs="Sakkal Majalla"/>
          <w:sz w:val="24"/>
          <w:szCs w:val="24"/>
          <w:rtl/>
          <w:lang w:val="en-US" w:bidi="ar-LY"/>
        </w:rPr>
        <w:t xml:space="preserve">) لتحليل العلاقة بين متغيرات الدراسة في الاقتصاد الليبي خلال الفترة 1990-2024، ويتميز هذا النموذج بقدرته على تقدير العلاقات قصيرة وطويلة الأجل في آنٍ واحد، حتى في حالة اختلاف درجات تكامل المتغيرات بين </w:t>
      </w:r>
      <w:r w:rsidR="0042424D" w:rsidRPr="00C63B9E">
        <w:rPr>
          <w:rFonts w:ascii="Sakkal Majalla" w:hAnsi="Sakkal Majalla" w:cs="Sakkal Majalla"/>
          <w:sz w:val="24"/>
          <w:szCs w:val="24"/>
          <w:lang w:val="en-US" w:bidi="ar-LY"/>
        </w:rPr>
        <w:t>I</w:t>
      </w:r>
      <w:r w:rsidR="0042424D" w:rsidRPr="00C63B9E">
        <w:rPr>
          <w:rFonts w:ascii="Sakkal Majalla" w:hAnsi="Sakkal Majalla" w:cs="Sakkal Majalla"/>
          <w:sz w:val="24"/>
          <w:szCs w:val="24"/>
          <w:vertAlign w:val="subscript"/>
          <w:lang w:val="en-US" w:bidi="ar-LY"/>
        </w:rPr>
        <w:t>(</w:t>
      </w:r>
      <w:proofErr w:type="gramStart"/>
      <w:r w:rsidR="0042424D" w:rsidRPr="00C63B9E">
        <w:rPr>
          <w:rFonts w:ascii="Sakkal Majalla" w:hAnsi="Sakkal Majalla" w:cs="Sakkal Majalla"/>
          <w:sz w:val="24"/>
          <w:szCs w:val="24"/>
          <w:vertAlign w:val="subscript"/>
          <w:lang w:val="en-US" w:bidi="ar-LY"/>
        </w:rPr>
        <w:t>1)</w:t>
      </w:r>
      <w:r w:rsidR="0042424D" w:rsidRPr="00C63B9E">
        <w:rPr>
          <w:rFonts w:ascii="Sakkal Majalla" w:hAnsi="Sakkal Majalla" w:cs="Sakkal Majalla"/>
          <w:sz w:val="24"/>
          <w:szCs w:val="24"/>
          <w:lang w:val="en-US" w:bidi="ar-LY"/>
        </w:rPr>
        <w:t>,I</w:t>
      </w:r>
      <w:r w:rsidR="0042424D" w:rsidRPr="00C63B9E">
        <w:rPr>
          <w:rFonts w:ascii="Sakkal Majalla" w:hAnsi="Sakkal Majalla" w:cs="Sakkal Majalla"/>
          <w:sz w:val="24"/>
          <w:szCs w:val="24"/>
          <w:vertAlign w:val="subscript"/>
          <w:lang w:val="en-US" w:bidi="ar-LY"/>
        </w:rPr>
        <w:t>(</w:t>
      </w:r>
      <w:proofErr w:type="gramEnd"/>
      <w:r w:rsidR="0042424D" w:rsidRPr="00C63B9E">
        <w:rPr>
          <w:rFonts w:ascii="Sakkal Majalla" w:hAnsi="Sakkal Majalla" w:cs="Sakkal Majalla"/>
          <w:sz w:val="24"/>
          <w:szCs w:val="24"/>
          <w:vertAlign w:val="subscript"/>
          <w:lang w:val="en-US" w:bidi="ar-LY"/>
        </w:rPr>
        <w:t>0)</w:t>
      </w:r>
      <w:r w:rsidR="0042424D" w:rsidRPr="00C63B9E">
        <w:rPr>
          <w:rFonts w:ascii="Sakkal Majalla" w:hAnsi="Sakkal Majalla" w:cs="Sakkal Majalla"/>
          <w:sz w:val="24"/>
          <w:szCs w:val="24"/>
          <w:rtl/>
          <w:lang w:val="en-US" w:bidi="ar-LY"/>
        </w:rPr>
        <w:t xml:space="preserve"> </w:t>
      </w:r>
      <w:proofErr w:type="gramStart"/>
      <w:r w:rsidR="0042424D" w:rsidRPr="00C63B9E">
        <w:rPr>
          <w:rFonts w:ascii="Sakkal Majalla" w:hAnsi="Sakkal Majalla" w:cs="Sakkal Majalla"/>
          <w:sz w:val="24"/>
          <w:szCs w:val="24"/>
          <w:rtl/>
          <w:lang w:val="en-US" w:bidi="ar-LY"/>
        </w:rPr>
        <w:t>و فضلاً</w:t>
      </w:r>
      <w:proofErr w:type="gramEnd"/>
      <w:r w:rsidR="0042424D" w:rsidRPr="00C63B9E">
        <w:rPr>
          <w:rFonts w:ascii="Sakkal Majalla" w:hAnsi="Sakkal Majalla" w:cs="Sakkal Majalla"/>
          <w:sz w:val="24"/>
          <w:szCs w:val="24"/>
          <w:rtl/>
          <w:lang w:val="en-US" w:bidi="ar-LY"/>
        </w:rPr>
        <w:t xml:space="preserve"> عن ملائمته لحجم العينات الصغيرة نسبياً، وهو ما يجعله مناسباً لطبيعة بيانات الدراسة.</w:t>
      </w:r>
    </w:p>
    <w:p w14:paraId="53DF360E"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وقد تم تحديد النموذج في صورته العامة على النحو التالي:</w:t>
      </w:r>
    </w:p>
    <w:p w14:paraId="35298C35" w14:textId="77777777" w:rsidR="0042424D" w:rsidRPr="00C63B9E" w:rsidRDefault="0042424D" w:rsidP="00827810">
      <w:pPr>
        <w:bidi/>
        <w:spacing w:before="100" w:beforeAutospacing="1" w:line="276" w:lineRule="auto"/>
        <w:ind w:left="284"/>
        <w:jc w:val="both"/>
        <w:rPr>
          <w:rFonts w:ascii="Times New Roman" w:eastAsia="Times New Roman" w:hAnsi="Times New Roman" w:cs="Times New Roman"/>
          <w:i/>
          <w:sz w:val="24"/>
          <w:szCs w:val="24"/>
          <w:lang w:val="en-US" w:eastAsia="en-GB"/>
        </w:rPr>
      </w:pPr>
      <m:oMathPara>
        <m:oMath>
          <m:r>
            <w:rPr>
              <w:rFonts w:ascii="Cambria Math" w:eastAsia="Times New Roman" w:hAnsi="Cambria Math" w:cs="Times New Roman"/>
              <w:sz w:val="24"/>
              <w:szCs w:val="24"/>
              <w:lang w:val="en-GB" w:eastAsia="en-GB"/>
            </w:rPr>
            <m:t>LGD</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P</m:t>
              </m:r>
            </m:e>
            <m:sub>
              <m:r>
                <w:rPr>
                  <w:rFonts w:ascii="Cambria Math" w:eastAsia="Times New Roman" w:hAnsi="Cambria Math" w:cs="Times New Roman"/>
                  <w:sz w:val="24"/>
                  <w:szCs w:val="24"/>
                  <w:lang w:val="en-GB" w:eastAsia="en-GB"/>
                </w:rPr>
                <m:t>t</m:t>
              </m:r>
            </m:sub>
          </m:sSub>
          <m:r>
            <w:rPr>
              <w:rFonts w:ascii="Cambria Math" w:eastAsia="Times New Roman" w:hAnsi="Cambria Math" w:cs="Times New Roman"/>
              <w:sz w:val="24"/>
              <w:szCs w:val="24"/>
              <w:lang w:val="en-GB" w:eastAsia="en-GB"/>
            </w:rPr>
            <m:t>=</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β</m:t>
              </m:r>
            </m:e>
            <m:sub>
              <m:r>
                <w:rPr>
                  <w:rFonts w:ascii="Cambria Math" w:eastAsia="Times New Roman" w:hAnsi="Cambria Math" w:cs="Times New Roman"/>
                  <w:sz w:val="24"/>
                  <w:szCs w:val="24"/>
                  <w:lang w:val="en-GB" w:eastAsia="en-GB"/>
                </w:rPr>
                <m:t>0</m:t>
              </m:r>
            </m:sub>
          </m:sSub>
          <m:r>
            <w:rPr>
              <w:rFonts w:ascii="Cambria Math" w:eastAsia="Times New Roman" w:hAnsi="Cambria Math" w:cs="Times New Roman"/>
              <w:sz w:val="24"/>
              <w:szCs w:val="24"/>
              <w:lang w:val="en-GB" w:eastAsia="en-GB"/>
            </w:rPr>
            <m:t>+</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β</m:t>
              </m:r>
            </m:e>
            <m:sub>
              <m:r>
                <w:rPr>
                  <w:rFonts w:ascii="Cambria Math" w:eastAsia="Times New Roman" w:hAnsi="Cambria Math" w:cs="Times New Roman"/>
                  <w:sz w:val="24"/>
                  <w:szCs w:val="24"/>
                  <w:lang w:val="en-GB" w:eastAsia="en-GB"/>
                </w:rPr>
                <m:t>1</m:t>
              </m:r>
            </m:sub>
          </m:sSub>
          <m:r>
            <w:rPr>
              <w:rFonts w:ascii="Cambria Math" w:eastAsia="Times New Roman" w:hAnsi="Cambria Math" w:cs="Times New Roman"/>
              <w:sz w:val="24"/>
              <w:szCs w:val="24"/>
              <w:lang w:val="en-GB" w:eastAsia="en-GB"/>
            </w:rPr>
            <m:t>LOI</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L</m:t>
              </m:r>
            </m:e>
            <m:sub>
              <m:r>
                <w:rPr>
                  <w:rFonts w:ascii="Cambria Math" w:eastAsia="Times New Roman" w:hAnsi="Cambria Math" w:cs="Times New Roman"/>
                  <w:sz w:val="24"/>
                  <w:szCs w:val="24"/>
                  <w:lang w:val="en-GB" w:eastAsia="en-GB"/>
                </w:rPr>
                <m:t>t</m:t>
              </m:r>
            </m:sub>
          </m:sSub>
          <m:r>
            <w:rPr>
              <w:rFonts w:ascii="Cambria Math" w:eastAsia="Times New Roman" w:hAnsi="Cambria Math" w:cs="Times New Roman"/>
              <w:sz w:val="24"/>
              <w:szCs w:val="24"/>
              <w:lang w:val="en-GB" w:eastAsia="en-GB"/>
            </w:rPr>
            <m:t>+</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β</m:t>
              </m:r>
            </m:e>
            <m:sub>
              <m:r>
                <w:rPr>
                  <w:rFonts w:ascii="Cambria Math" w:eastAsia="Times New Roman" w:hAnsi="Cambria Math" w:cs="Times New Roman"/>
                  <w:sz w:val="24"/>
                  <w:szCs w:val="24"/>
                  <w:lang w:val="en-GB" w:eastAsia="en-GB"/>
                </w:rPr>
                <m:t>2</m:t>
              </m:r>
            </m:sub>
          </m:sSub>
          <m:r>
            <w:rPr>
              <w:rFonts w:ascii="Cambria Math" w:eastAsia="Times New Roman" w:hAnsi="Cambria Math" w:cs="Times New Roman"/>
              <w:sz w:val="24"/>
              <w:szCs w:val="24"/>
              <w:lang w:val="en-GB" w:eastAsia="en-GB"/>
            </w:rPr>
            <m:t>LGE</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X</m:t>
              </m:r>
            </m:e>
            <m:sub>
              <m:r>
                <w:rPr>
                  <w:rFonts w:ascii="Cambria Math" w:eastAsia="Times New Roman" w:hAnsi="Cambria Math" w:cs="Times New Roman"/>
                  <w:sz w:val="24"/>
                  <w:szCs w:val="24"/>
                  <w:lang w:val="en-GB" w:eastAsia="en-GB"/>
                </w:rPr>
                <m:t>t</m:t>
              </m:r>
            </m:sub>
          </m:sSub>
          <m:r>
            <w:rPr>
              <w:rFonts w:ascii="Cambria Math" w:eastAsia="Times New Roman" w:hAnsi="Cambria Math" w:cs="Times New Roman"/>
              <w:sz w:val="24"/>
              <w:szCs w:val="24"/>
              <w:lang w:val="en-GB" w:eastAsia="en-GB"/>
            </w:rPr>
            <m:t>+</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β</m:t>
              </m:r>
            </m:e>
            <m:sub>
              <m:r>
                <w:rPr>
                  <w:rFonts w:ascii="Cambria Math" w:eastAsia="Times New Roman" w:hAnsi="Cambria Math" w:cs="Times New Roman"/>
                  <w:sz w:val="24"/>
                  <w:szCs w:val="24"/>
                  <w:lang w:val="en-GB" w:eastAsia="en-GB"/>
                </w:rPr>
                <m:t>3</m:t>
              </m:r>
            </m:sub>
          </m:sSub>
          <m:r>
            <w:rPr>
              <w:rFonts w:ascii="Cambria Math" w:eastAsia="Times New Roman" w:hAnsi="Cambria Math" w:cs="Times New Roman"/>
              <w:sz w:val="24"/>
              <w:szCs w:val="24"/>
              <w:lang w:val="en-GB" w:eastAsia="en-GB"/>
            </w:rPr>
            <m:t>LOPE</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N</m:t>
              </m:r>
            </m:e>
            <m:sub>
              <m:r>
                <w:rPr>
                  <w:rFonts w:ascii="Cambria Math" w:eastAsia="Times New Roman" w:hAnsi="Cambria Math" w:cs="Times New Roman"/>
                  <w:sz w:val="24"/>
                  <w:szCs w:val="24"/>
                  <w:lang w:val="en-GB" w:eastAsia="en-GB"/>
                </w:rPr>
                <m:t>t</m:t>
              </m:r>
            </m:sub>
          </m:sSub>
          <m:r>
            <w:rPr>
              <w:rFonts w:ascii="Cambria Math" w:eastAsia="Times New Roman" w:hAnsi="Cambria Math" w:cs="Times New Roman"/>
              <w:sz w:val="24"/>
              <w:szCs w:val="24"/>
              <w:lang w:val="en-GB" w:eastAsia="en-GB"/>
            </w:rPr>
            <m:t>+</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β</m:t>
              </m:r>
            </m:e>
            <m:sub>
              <m:r>
                <w:rPr>
                  <w:rFonts w:ascii="Cambria Math" w:eastAsia="Times New Roman" w:hAnsi="Cambria Math" w:cs="Times New Roman"/>
                  <w:sz w:val="24"/>
                  <w:szCs w:val="24"/>
                  <w:lang w:val="en-GB" w:eastAsia="en-GB"/>
                </w:rPr>
                <m:t>4</m:t>
              </m:r>
            </m:sub>
          </m:sSub>
          <m:r>
            <w:rPr>
              <w:rFonts w:ascii="Cambria Math" w:eastAsia="Times New Roman" w:hAnsi="Cambria Math" w:cs="Times New Roman"/>
              <w:sz w:val="24"/>
              <w:szCs w:val="24"/>
              <w:lang w:val="en-GB" w:eastAsia="en-GB"/>
            </w:rPr>
            <m:t>LIN</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F</m:t>
              </m:r>
            </m:e>
            <m:sub>
              <m:r>
                <w:rPr>
                  <w:rFonts w:ascii="Cambria Math" w:eastAsia="Times New Roman" w:hAnsi="Cambria Math" w:cs="Times New Roman"/>
                  <w:sz w:val="24"/>
                  <w:szCs w:val="24"/>
                  <w:lang w:val="en-GB" w:eastAsia="en-GB"/>
                </w:rPr>
                <m:t>t</m:t>
              </m:r>
            </m:sub>
          </m:sSub>
          <m:r>
            <w:rPr>
              <w:rFonts w:ascii="Cambria Math" w:eastAsia="Times New Roman" w:hAnsi="Cambria Math" w:cs="Times New Roman"/>
              <w:sz w:val="24"/>
              <w:szCs w:val="24"/>
              <w:lang w:val="en-GB" w:eastAsia="en-GB"/>
            </w:rPr>
            <m:t>+</m:t>
          </m:r>
          <m:sSub>
            <m:sSubPr>
              <m:ctrlPr>
                <w:rPr>
                  <w:rFonts w:ascii="Cambria Math" w:eastAsia="Times New Roman" w:hAnsi="Cambria Math" w:cs="Times New Roman"/>
                  <w:sz w:val="24"/>
                  <w:szCs w:val="24"/>
                  <w:lang w:val="en-GB" w:eastAsia="en-GB"/>
                </w:rPr>
              </m:ctrlPr>
            </m:sSubPr>
            <m:e>
              <m:r>
                <w:rPr>
                  <w:rFonts w:ascii="Cambria Math" w:eastAsia="Times New Roman" w:hAnsi="Cambria Math" w:cs="Times New Roman"/>
                  <w:sz w:val="24"/>
                  <w:szCs w:val="24"/>
                  <w:lang w:val="en-GB" w:eastAsia="en-GB"/>
                </w:rPr>
                <m:t>β</m:t>
              </m:r>
            </m:e>
            <m:sub>
              <m:r>
                <w:rPr>
                  <w:rFonts w:ascii="Cambria Math" w:eastAsia="Times New Roman" w:hAnsi="Cambria Math" w:cs="Times New Roman"/>
                  <w:sz w:val="24"/>
                  <w:szCs w:val="24"/>
                  <w:lang w:val="en-GB" w:eastAsia="en-GB"/>
                </w:rPr>
                <m:t>5</m:t>
              </m:r>
            </m:sub>
          </m:sSub>
          <m:r>
            <w:rPr>
              <w:rFonts w:ascii="Cambria Math" w:eastAsia="Times New Roman" w:hAnsi="Cambria Math" w:cs="Times New Roman"/>
              <w:sz w:val="24"/>
              <w:szCs w:val="24"/>
              <w:lang w:val="en-GB" w:eastAsia="en-GB"/>
            </w:rPr>
            <m:t>D</m:t>
          </m:r>
          <m:r>
            <m:rPr>
              <m:sty m:val="p"/>
            </m:rPr>
            <w:rPr>
              <w:rFonts w:ascii="Cambria Math" w:eastAsia="Times New Roman" w:hAnsi="Cambria Math" w:cs="Times New Roman"/>
              <w:sz w:val="24"/>
              <w:szCs w:val="24"/>
              <w:lang w:val="en-GB" w:eastAsia="en-GB"/>
            </w:rPr>
            <m:t>2011</m:t>
          </m:r>
          <m:r>
            <w:rPr>
              <w:rFonts w:ascii="Cambria Math" w:eastAsia="Times New Roman" w:hAnsi="Cambria Math" w:cs="Times New Roman"/>
              <w:sz w:val="24"/>
              <w:szCs w:val="24"/>
              <w:lang w:val="en-GB" w:eastAsia="en-GB"/>
            </w:rPr>
            <m:t>+</m:t>
          </m:r>
          <m:r>
            <w:rPr>
              <w:rFonts w:ascii="Cambria Math" w:eastAsia="Times New Roman" w:hAnsi="Cambria Math" w:cs="Times New Roman"/>
              <w:i/>
              <w:sz w:val="24"/>
              <w:szCs w:val="24"/>
              <w:lang w:val="en-US" w:eastAsia="en-GB"/>
            </w:rPr>
            <w:sym w:font="Symbol" w:char="F06D"/>
          </m:r>
          <m:r>
            <w:rPr>
              <w:rFonts w:ascii="Cambria Math" w:eastAsia="Times New Roman" w:hAnsi="Cambria Math" w:cs="Times New Roman"/>
              <w:sz w:val="24"/>
              <w:szCs w:val="24"/>
              <w:vertAlign w:val="subscript"/>
              <w:lang w:val="en-US" w:eastAsia="en-GB"/>
            </w:rPr>
            <m:t>1</m:t>
          </m:r>
          <m:r>
            <w:rPr>
              <w:rFonts w:ascii="Cambria Math" w:eastAsia="Times New Roman" w:hAnsi="Cambria Math" w:cs="Times New Roman"/>
              <w:sz w:val="24"/>
              <w:szCs w:val="24"/>
              <w:lang w:val="en-GB" w:eastAsia="en-GB"/>
            </w:rPr>
            <m:t>……………</m:t>
          </m:r>
          <m:r>
            <w:rPr>
              <w:rFonts w:ascii="Cambria Math" w:eastAsia="Times New Roman" w:hAnsi="Cambria Math" w:cs="Times New Roman"/>
              <w:sz w:val="24"/>
              <w:szCs w:val="24"/>
              <w:lang w:val="en-US" w:eastAsia="en-GB"/>
            </w:rPr>
            <m:t>(1)</m:t>
          </m:r>
        </m:oMath>
      </m:oMathPara>
    </w:p>
    <w:p w14:paraId="61F540D8" w14:textId="48DE340D" w:rsidR="0042424D" w:rsidRPr="00C63B9E" w:rsidRDefault="0042424D" w:rsidP="00827810">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حيث </w:t>
      </w:r>
      <w:proofErr w:type="gramStart"/>
      <w:r w:rsidRPr="00C63B9E">
        <w:rPr>
          <w:rFonts w:ascii="Sakkal Majalla" w:hAnsi="Sakkal Majalla" w:cs="Sakkal Majalla"/>
          <w:sz w:val="24"/>
          <w:szCs w:val="24"/>
          <w:rtl/>
          <w:lang w:val="en-US" w:bidi="ar-LY"/>
        </w:rPr>
        <w:t>أن</w:t>
      </w:r>
      <w:proofErr w:type="gramEnd"/>
      <w:r w:rsidRPr="00C63B9E">
        <w:rPr>
          <w:rFonts w:ascii="Sakkal Majalla" w:hAnsi="Sakkal Majalla" w:cs="Sakkal Majalla"/>
          <w:sz w:val="24"/>
          <w:szCs w:val="24"/>
          <w:rtl/>
          <w:lang w:val="en-US" w:bidi="ar-LY"/>
        </w:rPr>
        <w:t>:</w:t>
      </w:r>
      <w:r w:rsidRPr="00C63B9E">
        <w:rPr>
          <w:rFonts w:ascii="Sakkal Majalla" w:hAnsi="Sakkal Majalla" w:cs="Sakkal Majalla"/>
          <w:sz w:val="24"/>
          <w:szCs w:val="24"/>
          <w:lang w:val="en-US" w:bidi="ar-LY"/>
        </w:rPr>
        <w:t xml:space="preserve"> LGDP</w:t>
      </w:r>
      <w:r w:rsidRPr="00C63B9E">
        <w:rPr>
          <w:rFonts w:ascii="Sakkal Majalla" w:hAnsi="Sakkal Majalla" w:cs="Sakkal Majalla"/>
          <w:sz w:val="24"/>
          <w:szCs w:val="24"/>
          <w:rtl/>
          <w:lang w:val="en-US" w:bidi="ar-LY"/>
        </w:rPr>
        <w:t xml:space="preserve"> الناتج المحلي الإجمالي معبراً عن النمو </w:t>
      </w:r>
      <w:proofErr w:type="gramStart"/>
      <w:r w:rsidRPr="00C63B9E">
        <w:rPr>
          <w:rFonts w:ascii="Sakkal Majalla" w:hAnsi="Sakkal Majalla" w:cs="Sakkal Majalla"/>
          <w:sz w:val="24"/>
          <w:szCs w:val="24"/>
          <w:rtl/>
          <w:lang w:val="en-US" w:bidi="ar-LY"/>
        </w:rPr>
        <w:t>الاقتصادي ،</w:t>
      </w:r>
      <w:proofErr w:type="gramEnd"/>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LOILP</w:t>
      </w:r>
      <w:r w:rsidRPr="00C63B9E">
        <w:rPr>
          <w:rFonts w:ascii="Sakkal Majalla" w:hAnsi="Sakkal Majalla" w:cs="Sakkal Majalla"/>
          <w:sz w:val="24"/>
          <w:szCs w:val="24"/>
          <w:rtl/>
          <w:lang w:val="en-US" w:bidi="ar-LY"/>
        </w:rPr>
        <w:t xml:space="preserve"> أسعار النفط العالمية، الإنفاق الحكومي</w:t>
      </w:r>
      <m:oMath>
        <m:r>
          <w:rPr>
            <w:rFonts w:ascii="Cambria Math" w:hAnsi="Cambria Math" w:cs="Sakkal Majalla"/>
            <w:sz w:val="24"/>
            <w:szCs w:val="24"/>
            <w:lang w:val="en-US" w:bidi="ar-LY"/>
          </w:rPr>
          <m:t>LGEX</m:t>
        </m:r>
      </m:oMath>
      <w:r w:rsidRPr="00C63B9E">
        <w:rPr>
          <w:rFonts w:ascii="Sakkal Majalla" w:hAnsi="Sakkal Majalla" w:cs="Sakkal Majalla"/>
          <w:sz w:val="24"/>
          <w:szCs w:val="24"/>
          <w:rtl/>
          <w:lang w:val="en-US" w:bidi="ar-LY"/>
        </w:rPr>
        <w:t xml:space="preserve"> ، الانفتاح التجاري</w:t>
      </w:r>
      <m:oMath>
        <m:r>
          <w:rPr>
            <w:rFonts w:ascii="Cambria Math" w:hAnsi="Cambria Math" w:cs="Sakkal Majalla"/>
            <w:sz w:val="24"/>
            <w:szCs w:val="24"/>
            <w:lang w:val="en-US" w:bidi="ar-LY"/>
          </w:rPr>
          <m:t>LOPEN</m:t>
        </m:r>
      </m:oMath>
      <w:r w:rsidRPr="00C63B9E">
        <w:rPr>
          <w:rFonts w:ascii="Sakkal Majalla" w:hAnsi="Sakkal Majalla" w:cs="Sakkal Majalla"/>
          <w:sz w:val="24"/>
          <w:szCs w:val="24"/>
          <w:rtl/>
          <w:lang w:val="en-US" w:bidi="ar-LY"/>
        </w:rPr>
        <w:t xml:space="preserve"> ، المستوى العام للأسعار </w:t>
      </w:r>
      <m:oMath>
        <m:r>
          <w:rPr>
            <w:rFonts w:ascii="Cambria Math" w:hAnsi="Cambria Math" w:cs="Sakkal Majalla"/>
            <w:sz w:val="24"/>
            <w:szCs w:val="24"/>
            <w:lang w:val="en-US" w:bidi="ar-LY"/>
          </w:rPr>
          <m:t>LINF</m:t>
        </m:r>
      </m:oMath>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 معبراً عن التضخم، متغير وهمي </w:t>
      </w:r>
      <m:oMath>
        <m:r>
          <m:rPr>
            <m:sty m:val="p"/>
          </m:rPr>
          <w:rPr>
            <w:rFonts w:ascii="Cambria Math" w:hAnsi="Cambria Math" w:cs="Sakkal Majalla"/>
            <w:sz w:val="24"/>
            <w:szCs w:val="24"/>
            <w:lang w:val="en-US" w:bidi="ar-LY"/>
          </w:rPr>
          <m:t xml:space="preserve"> </m:t>
        </m:r>
        <m:r>
          <w:rPr>
            <w:rFonts w:ascii="Cambria Math" w:hAnsi="Cambria Math" w:cs="Sakkal Majalla"/>
            <w:sz w:val="24"/>
            <w:szCs w:val="24"/>
            <w:lang w:val="en-US" w:bidi="ar-LY"/>
          </w:rPr>
          <m:t>D</m:t>
        </m:r>
        <m:r>
          <m:rPr>
            <m:sty m:val="p"/>
          </m:rPr>
          <w:rPr>
            <w:rFonts w:ascii="Cambria Math" w:hAnsi="Cambria Math" w:cs="Sakkal Majalla"/>
            <w:sz w:val="24"/>
            <w:szCs w:val="24"/>
            <w:lang w:val="en-US" w:bidi="ar-LY"/>
          </w:rPr>
          <m:t>2011</m:t>
        </m:r>
      </m:oMath>
      <w:r w:rsidRPr="00C63B9E">
        <w:rPr>
          <w:rFonts w:ascii="Sakkal Majalla" w:hAnsi="Sakkal Majalla" w:cs="Sakkal Majalla"/>
          <w:sz w:val="24"/>
          <w:szCs w:val="24"/>
          <w:rtl/>
          <w:lang w:val="en-US" w:bidi="ar-LY"/>
        </w:rPr>
        <w:t xml:space="preserve"> التحولات الهيكلية والسياسية بعد 2011</w:t>
      </w:r>
      <w:r w:rsidR="00827810" w:rsidRPr="00C63B9E">
        <w:rPr>
          <w:rFonts w:ascii="Sakkal Majalla" w:hAnsi="Sakkal Majalla" w:cs="Sakkal Majalla" w:hint="cs"/>
          <w:sz w:val="24"/>
          <w:szCs w:val="24"/>
          <w:rtl/>
          <w:lang w:val="en-US" w:bidi="ar-LY"/>
        </w:rPr>
        <w:t xml:space="preserve">، </w:t>
      </w:r>
      <w:r w:rsidR="00827810" w:rsidRPr="00C63B9E">
        <w:rPr>
          <w:rFonts w:ascii="Sakkal Majalla" w:hAnsi="Sakkal Majalla" w:cs="Sakkal Majalla"/>
          <w:sz w:val="24"/>
          <w:szCs w:val="24"/>
          <w:lang w:val="en-US" w:bidi="ar-LY"/>
        </w:rPr>
        <w:t xml:space="preserve"> </w:t>
      </w:r>
      <w:r w:rsidR="00827810" w:rsidRPr="00C63B9E">
        <w:rPr>
          <w:rFonts w:ascii="Sakkal Majalla" w:hAnsi="Sakkal Majalla" w:cs="Sakkal Majalla"/>
          <w:sz w:val="24"/>
          <w:szCs w:val="24"/>
          <w:lang w:val="en-US" w:bidi="ar-LY"/>
        </w:rPr>
        <w:sym w:font="Symbol" w:char="F062"/>
      </w:r>
      <w:r w:rsidR="00827810" w:rsidRPr="00C63B9E">
        <w:rPr>
          <w:rFonts w:ascii="Sakkal Majalla" w:hAnsi="Sakkal Majalla" w:cs="Sakkal Majalla"/>
          <w:sz w:val="24"/>
          <w:szCs w:val="24"/>
          <w:lang w:val="en-US" w:bidi="ar-LY"/>
        </w:rPr>
        <w:t>0</w:t>
      </w:r>
      <w:r w:rsidR="00827810" w:rsidRPr="00C63B9E">
        <w:rPr>
          <w:rFonts w:ascii="Sakkal Majalla" w:hAnsi="Sakkal Majalla" w:cs="Sakkal Majalla" w:hint="cs"/>
          <w:sz w:val="24"/>
          <w:szCs w:val="24"/>
          <w:rtl/>
          <w:lang w:val="en-US" w:bidi="ar-LY"/>
        </w:rPr>
        <w:t>.....</w:t>
      </w:r>
      <w:r w:rsidR="00827810" w:rsidRPr="00C63B9E">
        <w:rPr>
          <w:rFonts w:ascii="Sakkal Majalla" w:hAnsi="Sakkal Majalla" w:cs="Sakkal Majalla"/>
          <w:sz w:val="24"/>
          <w:szCs w:val="24"/>
          <w:lang w:val="en-US" w:bidi="ar-LY"/>
        </w:rPr>
        <w:t xml:space="preserve"> </w:t>
      </w:r>
      <w:r w:rsidR="00827810" w:rsidRPr="00C63B9E">
        <w:rPr>
          <w:rFonts w:ascii="Sakkal Majalla" w:hAnsi="Sakkal Majalla" w:cs="Sakkal Majalla"/>
          <w:sz w:val="24"/>
          <w:szCs w:val="24"/>
          <w:lang w:val="en-US" w:bidi="ar-LY"/>
        </w:rPr>
        <w:sym w:font="Symbol" w:char="F062"/>
      </w:r>
      <w:proofErr w:type="gramStart"/>
      <w:r w:rsidR="00827810" w:rsidRPr="00C63B9E">
        <w:rPr>
          <w:rFonts w:ascii="Sakkal Majalla" w:hAnsi="Sakkal Majalla" w:cs="Sakkal Majalla"/>
          <w:sz w:val="24"/>
          <w:szCs w:val="24"/>
          <w:lang w:val="en-US" w:bidi="ar-LY"/>
        </w:rPr>
        <w:t>n</w:t>
      </w:r>
      <w:r w:rsidR="00827810" w:rsidRPr="00C63B9E">
        <w:rPr>
          <w:rFonts w:ascii="Sakkal Majalla" w:hAnsi="Sakkal Majalla" w:cs="Sakkal Majalla"/>
          <w:sz w:val="24"/>
          <w:szCs w:val="24"/>
          <w:rtl/>
          <w:lang w:val="en-US" w:bidi="ar-LY"/>
        </w:rPr>
        <w:t xml:space="preserve"> </w:t>
      </w:r>
      <w:r w:rsidR="00827810" w:rsidRPr="00C63B9E">
        <w:rPr>
          <w:rFonts w:ascii="Sakkal Majalla" w:hAnsi="Sakkal Majalla" w:cs="Sakkal Majalla"/>
          <w:sz w:val="24"/>
          <w:szCs w:val="24"/>
          <w:lang w:val="en-US" w:bidi="ar-LY"/>
        </w:rPr>
        <w:t xml:space="preserve"> </w:t>
      </w:r>
      <w:r w:rsidR="00827810" w:rsidRPr="00C63B9E">
        <w:rPr>
          <w:rFonts w:ascii="Sakkal Majalla" w:hAnsi="Sakkal Majalla" w:cs="Sakkal Majalla"/>
          <w:sz w:val="24"/>
          <w:szCs w:val="24"/>
          <w:rtl/>
          <w:lang w:val="en-US" w:bidi="ar-LY"/>
        </w:rPr>
        <w:t>ثوابت</w:t>
      </w:r>
      <w:proofErr w:type="gramEnd"/>
      <w:r w:rsidR="00827810" w:rsidRPr="00C63B9E">
        <w:rPr>
          <w:rFonts w:ascii="Sakkal Majalla" w:hAnsi="Sakkal Majalla" w:cs="Sakkal Majalla"/>
          <w:sz w:val="24"/>
          <w:szCs w:val="24"/>
          <w:rtl/>
          <w:lang w:val="en-US" w:bidi="ar-LY"/>
        </w:rPr>
        <w:t xml:space="preserve"> المعادلة، </w:t>
      </w:r>
      <w:r w:rsidR="00827810" w:rsidRPr="00C63B9E">
        <w:rPr>
          <w:rFonts w:ascii="Sakkal Majalla" w:hAnsi="Sakkal Majalla" w:cs="Sakkal Majalla"/>
          <w:sz w:val="24"/>
          <w:szCs w:val="24"/>
          <w:lang w:val="en-US" w:bidi="ar-LY"/>
        </w:rPr>
        <w:sym w:font="Symbol" w:char="F06D"/>
      </w:r>
      <w:r w:rsidR="00827810" w:rsidRPr="00C63B9E">
        <w:rPr>
          <w:rFonts w:ascii="Sakkal Majalla" w:hAnsi="Sakkal Majalla" w:cs="Sakkal Majalla"/>
          <w:sz w:val="24"/>
          <w:szCs w:val="24"/>
          <w:lang w:val="en-US" w:bidi="ar-LY"/>
        </w:rPr>
        <w:t>1</w:t>
      </w:r>
      <w:r w:rsidR="00827810" w:rsidRPr="00C63B9E">
        <w:rPr>
          <w:rFonts w:ascii="Sakkal Majalla" w:hAnsi="Sakkal Majalla" w:cs="Sakkal Majalla"/>
          <w:sz w:val="24"/>
          <w:szCs w:val="24"/>
          <w:rtl/>
          <w:lang w:val="en-US" w:bidi="ar-LY"/>
        </w:rPr>
        <w:t xml:space="preserve"> المتغير العشوائي.</w:t>
      </w:r>
    </w:p>
    <w:p w14:paraId="6B1DFAF0" w14:textId="7BB8BC14"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تم إدراج متغيرات التضخم</w:t>
      </w:r>
      <w:r w:rsidRPr="00C63B9E">
        <w:rPr>
          <w:rFonts w:ascii="Sakkal Majalla" w:hAnsi="Sakkal Majalla" w:cs="Sakkal Majalla"/>
          <w:sz w:val="24"/>
          <w:szCs w:val="24"/>
          <w:lang w:val="en-US" w:bidi="ar-LY"/>
        </w:rPr>
        <w:t xml:space="preserve"> (</w:t>
      </w:r>
      <w:r w:rsidR="004D67DB" w:rsidRPr="00C63B9E">
        <w:rPr>
          <w:rFonts w:ascii="Sakkal Majalla" w:hAnsi="Sakkal Majalla" w:cs="Sakkal Majalla"/>
          <w:sz w:val="24"/>
          <w:szCs w:val="24"/>
          <w:lang w:val="en-US" w:bidi="ar-LY"/>
        </w:rPr>
        <w:t>INF</w:t>
      </w:r>
      <w:r w:rsidRPr="00C63B9E">
        <w:rPr>
          <w:rFonts w:ascii="Sakkal Majalla" w:hAnsi="Sakkal Majalla" w:cs="Sakkal Majalla"/>
          <w:sz w:val="24"/>
          <w:szCs w:val="24"/>
          <w:lang w:val="en-US" w:bidi="ar-LY"/>
        </w:rPr>
        <w:t>)</w:t>
      </w:r>
      <w:r w:rsidRPr="00C63B9E">
        <w:rPr>
          <w:rFonts w:ascii="Sakkal Majalla" w:hAnsi="Sakkal Majalla" w:cs="Sakkal Majalla"/>
          <w:sz w:val="24"/>
          <w:szCs w:val="24"/>
          <w:rtl/>
          <w:lang w:val="en-US" w:bidi="ar-LY"/>
        </w:rPr>
        <w:t>، والإنفاق الحكومي</w:t>
      </w:r>
      <w:r w:rsidRPr="00C63B9E">
        <w:rPr>
          <w:rFonts w:ascii="Sakkal Majalla" w:hAnsi="Sakkal Majalla" w:cs="Sakkal Majalla"/>
          <w:sz w:val="24"/>
          <w:szCs w:val="24"/>
          <w:lang w:val="en-US" w:bidi="ar-LY"/>
        </w:rPr>
        <w:t xml:space="preserve"> (GEX)</w:t>
      </w:r>
      <w:r w:rsidRPr="00C63B9E">
        <w:rPr>
          <w:rFonts w:ascii="Sakkal Majalla" w:hAnsi="Sakkal Majalla" w:cs="Sakkal Majalla"/>
          <w:sz w:val="24"/>
          <w:szCs w:val="24"/>
          <w:rtl/>
          <w:lang w:val="en-US" w:bidi="ar-LY"/>
        </w:rPr>
        <w:t>، والانفتاح التجاري</w:t>
      </w:r>
      <w:r w:rsidRPr="00C63B9E">
        <w:rPr>
          <w:rFonts w:ascii="Sakkal Majalla" w:hAnsi="Sakkal Majalla" w:cs="Sakkal Majalla"/>
          <w:sz w:val="24"/>
          <w:szCs w:val="24"/>
          <w:lang w:val="en-US" w:bidi="ar-LY"/>
        </w:rPr>
        <w:t xml:space="preserve"> (OPEN)</w:t>
      </w:r>
      <w:r w:rsidRPr="00C63B9E">
        <w:rPr>
          <w:rFonts w:ascii="Sakkal Majalla" w:hAnsi="Sakkal Majalla" w:cs="Sakkal Majalla"/>
          <w:sz w:val="24"/>
          <w:szCs w:val="24"/>
          <w:rtl/>
          <w:lang w:val="en-US" w:bidi="ar-LY"/>
        </w:rPr>
        <w:t>، إضافة إلى المتغير الوهمي</w:t>
      </w:r>
      <w:r w:rsidRPr="00C63B9E">
        <w:rPr>
          <w:rFonts w:ascii="Sakkal Majalla" w:hAnsi="Sakkal Majalla" w:cs="Sakkal Majalla"/>
          <w:sz w:val="24"/>
          <w:szCs w:val="24"/>
          <w:lang w:val="en-US" w:bidi="ar-LY"/>
        </w:rPr>
        <w:t xml:space="preserve"> (D2011)</w:t>
      </w:r>
      <w:r w:rsidRPr="00C63B9E">
        <w:rPr>
          <w:rFonts w:ascii="Sakkal Majalla" w:hAnsi="Sakkal Majalla" w:cs="Sakkal Majalla"/>
          <w:sz w:val="24"/>
          <w:szCs w:val="24"/>
          <w:rtl/>
          <w:lang w:val="en-US" w:bidi="ar-LY"/>
        </w:rPr>
        <w:t>، استناداً إلى اعتبارات نظرية وتطبيقية تهدف إلى بناء نموذج قياسي متكامل يفسر أثر تقلبات أسعار النفط العالمية على النمو الاقتصادي في ليبيا بصورة أكثر دقة، فالتضخم يمثل مؤشراً على الاستقرار الاقتصادي الكلي ويعكس تأثيرات الأسعار على النشاط الاقتصادي والاستثمار، في حين يعبر الإنفاق الحكومي عن قناة انتقال رئيسة للصدمات النفطية في الاقتصاد الليبي نظراً لاعتماد المالية العامة على الإيرادات النفطية، أما الانفتاح التجاري فيقيس درجة ارتباط الاقتصاد الليبي بالاقتصاد العالمي وانتقال الصدمات الخارجية عبر التجارة الدولية، كما تم إدراج المتغير الوهمي</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lang w:val="en-US" w:bidi="ar-LY"/>
        </w:rPr>
        <w:lastRenderedPageBreak/>
        <w:t xml:space="preserve">(D2011) </w:t>
      </w:r>
      <w:r w:rsidRPr="00C63B9E">
        <w:rPr>
          <w:rFonts w:ascii="Sakkal Majalla" w:hAnsi="Sakkal Majalla" w:cs="Sakkal Majalla"/>
          <w:sz w:val="24"/>
          <w:szCs w:val="24"/>
          <w:rtl/>
          <w:lang w:val="en-US" w:bidi="ar-LY"/>
        </w:rPr>
        <w:t>لالتقاط أثر التحولات الهيكلية والسياسية التي شهدها الاقتصاد الليبي منذ عام 2011، بما يساهم في تحسين دقة التقدير والحد من مشكلة تحيز المتغيرات المستبعدة، وتعزيز القدرة التفسيرية للنموذج القياسي</w:t>
      </w:r>
      <w:r w:rsidRPr="00C63B9E">
        <w:rPr>
          <w:rFonts w:ascii="Sakkal Majalla" w:hAnsi="Sakkal Majalla" w:cs="Sakkal Majalla"/>
          <w:sz w:val="24"/>
          <w:szCs w:val="24"/>
          <w:lang w:val="en-US" w:bidi="ar-LY"/>
        </w:rPr>
        <w:t>.</w:t>
      </w:r>
    </w:p>
    <w:p w14:paraId="7830B54E" w14:textId="6B6B1DA7" w:rsidR="0042424D" w:rsidRPr="00C63B9E" w:rsidRDefault="0042424D">
      <w:pPr>
        <w:pStyle w:val="a8"/>
        <w:numPr>
          <w:ilvl w:val="0"/>
          <w:numId w:val="16"/>
        </w:numPr>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 xml:space="preserve">الإحصاءات الوصفية لمتغيرات </w:t>
      </w:r>
      <w:proofErr w:type="gramStart"/>
      <w:r w:rsidRPr="00C63B9E">
        <w:rPr>
          <w:rFonts w:ascii="Sakkal Majalla" w:hAnsi="Sakkal Majalla" w:cs="Sakkal Majalla"/>
          <w:b/>
          <w:bCs/>
          <w:sz w:val="24"/>
          <w:szCs w:val="24"/>
          <w:rtl/>
          <w:lang w:val="en-US" w:bidi="ar-LY"/>
        </w:rPr>
        <w:t xml:space="preserve">الدراسة </w:t>
      </w:r>
      <w:r w:rsidR="004D67DB" w:rsidRPr="00C63B9E">
        <w:rPr>
          <w:rFonts w:ascii="Sakkal Majalla" w:hAnsi="Sakkal Majalla" w:cs="Sakkal Majalla"/>
          <w:b/>
          <w:bCs/>
          <w:sz w:val="24"/>
          <w:szCs w:val="24"/>
          <w:lang w:val="en-US" w:bidi="ar-LY"/>
        </w:rPr>
        <w:t>:</w:t>
      </w:r>
      <w:proofErr w:type="gramEnd"/>
    </w:p>
    <w:p w14:paraId="7FA875BB" w14:textId="2DF0D8E6" w:rsidR="0042424D" w:rsidRPr="00C63B9E" w:rsidRDefault="008873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من خلال  النتائج الواردة في الجدول رقم (2)</w:t>
      </w:r>
      <w:r w:rsidR="0042424D"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 xml:space="preserve"> والتي تبين </w:t>
      </w:r>
      <w:r w:rsidR="0042424D" w:rsidRPr="00C63B9E">
        <w:rPr>
          <w:rFonts w:ascii="Sakkal Majalla" w:hAnsi="Sakkal Majalla" w:cs="Sakkal Majalla"/>
          <w:sz w:val="24"/>
          <w:szCs w:val="24"/>
          <w:rtl/>
          <w:lang w:val="en-US" w:bidi="ar-LY"/>
        </w:rPr>
        <w:t xml:space="preserve">نتائج الإحصاءات الوصفية أن المتغيرات الاقتصادية المستخدمة في النموذج القياسي تتسم بدرجات متفاوتة من التشتت والتقلب، بما يعكس طبيعة الاقتصاد الليبي المعتمد على الإيرادات النفطية والتعرض للصدمات الاقتصادية والهيكلية، وقد تبين أن الناتج المحلي الإجمالي الحقيقي وأسعار النفط والتضخم والإنفاق الحكومي والانفتاح التجاري سجلت </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متوسطات وانحرافات معيارية</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 xml:space="preserve"> تعكس وجود تباينات زمنية ملحوظة، مع بقاء مستويات التشتت ضمن الحدود المقبولة إحصائياً، كما أوضحت قيم</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 xml:space="preserve"> الالتواء </w:t>
      </w:r>
      <w:proofErr w:type="spellStart"/>
      <w:r w:rsidR="0042424D" w:rsidRPr="00C63B9E">
        <w:rPr>
          <w:rFonts w:ascii="Sakkal Majalla" w:hAnsi="Sakkal Majalla" w:cs="Sakkal Majalla"/>
          <w:sz w:val="24"/>
          <w:szCs w:val="24"/>
          <w:rtl/>
          <w:lang w:val="en-US" w:bidi="ar-LY"/>
        </w:rPr>
        <w:t>والتفرطح</w:t>
      </w:r>
      <w:proofErr w:type="spellEnd"/>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 xml:space="preserve"> أن توزيعات المتغيرات تميل عموماً إلى الاعتدال والاقتراب من التوزيع الطبيعي، وهو ما أكدته نتائج اختبار</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 xml:space="preserve"> </w:t>
      </w:r>
      <w:proofErr w:type="spellStart"/>
      <w:r w:rsidR="0042424D" w:rsidRPr="00C63B9E">
        <w:rPr>
          <w:rFonts w:ascii="Sakkal Majalla" w:hAnsi="Sakkal Majalla" w:cs="Sakkal Majalla"/>
          <w:sz w:val="24"/>
          <w:szCs w:val="24"/>
          <w:lang w:val="en-US" w:bidi="ar-LY"/>
        </w:rPr>
        <w:t>jarque</w:t>
      </w:r>
      <w:proofErr w:type="spellEnd"/>
      <w:r w:rsidR="0042424D" w:rsidRPr="00C63B9E">
        <w:rPr>
          <w:rFonts w:ascii="Sakkal Majalla" w:hAnsi="Sakkal Majalla" w:cs="Sakkal Majalla"/>
          <w:sz w:val="24"/>
          <w:szCs w:val="24"/>
          <w:lang w:val="en-US" w:bidi="ar-LY"/>
        </w:rPr>
        <w:t>-Bera</w:t>
      </w:r>
      <w:r w:rsidR="0042424D"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التي أظهرت عدم وجود انحرافات جوهرية عن</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 xml:space="preserve"> فرضية التوزيع الطبيعي</w:t>
      </w:r>
      <w:r w:rsidRPr="00C63B9E">
        <w:rPr>
          <w:rFonts w:ascii="Sakkal Majalla" w:hAnsi="Sakkal Majalla" w:cs="Sakkal Majalla" w:hint="cs"/>
          <w:sz w:val="24"/>
          <w:szCs w:val="24"/>
          <w:rtl/>
          <w:lang w:val="en-US" w:bidi="ar-LY"/>
        </w:rPr>
        <w:t>)</w:t>
      </w:r>
      <w:r w:rsidR="0042424D" w:rsidRPr="00C63B9E">
        <w:rPr>
          <w:rFonts w:ascii="Sakkal Majalla" w:hAnsi="Sakkal Majalla" w:cs="Sakkal Majalla"/>
          <w:sz w:val="24"/>
          <w:szCs w:val="24"/>
          <w:rtl/>
          <w:lang w:val="en-US" w:bidi="ar-LY"/>
        </w:rPr>
        <w:t xml:space="preserve"> عند المستويات المعنوية التقليدية، وتشير هذه النتائج إلى ملاءمة البيانات لإجراء التحليل القياسي باستخدام نماذج السلاسل الزمنية، بما يدعم موثوقية التقديرات اللاحقة ودقة تفسير العلاقات الاقتصادية بين المتغيرات محل الدراسة.</w:t>
      </w:r>
    </w:p>
    <w:p w14:paraId="7CB985A2" w14:textId="77777777" w:rsidR="0042424D" w:rsidRPr="00C63B9E" w:rsidRDefault="0042424D" w:rsidP="004D67DB">
      <w:pPr>
        <w:bidi/>
        <w:spacing w:after="0" w:line="240"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جدول رقم (2) الإحصاءات الوصفية لمتغيرات الدراسة</w:t>
      </w:r>
    </w:p>
    <w:p w14:paraId="74489E0C"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rPr>
      </w:pP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20"/>
        <w:gridCol w:w="1250"/>
        <w:gridCol w:w="1250"/>
        <w:gridCol w:w="1250"/>
        <w:gridCol w:w="1250"/>
        <w:gridCol w:w="1250"/>
        <w:gridCol w:w="1250"/>
      </w:tblGrid>
      <w:tr w:rsidR="00791E68" w:rsidRPr="00C63B9E" w14:paraId="42087248" w14:textId="77777777" w:rsidTr="0042424D">
        <w:trPr>
          <w:trHeight w:val="220"/>
        </w:trPr>
        <w:tc>
          <w:tcPr>
            <w:tcW w:w="1420" w:type="dxa"/>
            <w:shd w:val="clear" w:color="auto" w:fill="D9D9D9"/>
            <w:vAlign w:val="bottom"/>
          </w:tcPr>
          <w:p w14:paraId="20E4187D"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shd w:val="clear" w:color="auto" w:fill="D9D9D9"/>
            <w:vAlign w:val="bottom"/>
          </w:tcPr>
          <w:p w14:paraId="698C3D10"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LGDP</w:t>
            </w:r>
          </w:p>
        </w:tc>
        <w:tc>
          <w:tcPr>
            <w:tcW w:w="1250" w:type="dxa"/>
            <w:shd w:val="clear" w:color="auto" w:fill="D9D9D9"/>
            <w:vAlign w:val="bottom"/>
          </w:tcPr>
          <w:p w14:paraId="440F7DD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LOIL</w:t>
            </w:r>
          </w:p>
        </w:tc>
        <w:tc>
          <w:tcPr>
            <w:tcW w:w="1250" w:type="dxa"/>
            <w:shd w:val="clear" w:color="auto" w:fill="D9D9D9"/>
            <w:vAlign w:val="bottom"/>
          </w:tcPr>
          <w:p w14:paraId="215C1BB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LINF</w:t>
            </w:r>
          </w:p>
        </w:tc>
        <w:tc>
          <w:tcPr>
            <w:tcW w:w="1250" w:type="dxa"/>
            <w:shd w:val="clear" w:color="auto" w:fill="D9D9D9"/>
            <w:vAlign w:val="bottom"/>
          </w:tcPr>
          <w:p w14:paraId="65A1120D"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LGEXP</w:t>
            </w:r>
          </w:p>
        </w:tc>
        <w:tc>
          <w:tcPr>
            <w:tcW w:w="1250" w:type="dxa"/>
            <w:shd w:val="clear" w:color="auto" w:fill="D9D9D9"/>
            <w:vAlign w:val="bottom"/>
          </w:tcPr>
          <w:p w14:paraId="6F3E683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LOPEN</w:t>
            </w:r>
          </w:p>
        </w:tc>
        <w:tc>
          <w:tcPr>
            <w:tcW w:w="1250" w:type="dxa"/>
            <w:shd w:val="clear" w:color="auto" w:fill="D9D9D9"/>
            <w:vAlign w:val="bottom"/>
          </w:tcPr>
          <w:p w14:paraId="4832057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DM</w:t>
            </w:r>
          </w:p>
        </w:tc>
      </w:tr>
      <w:tr w:rsidR="00791E68" w:rsidRPr="00C63B9E" w14:paraId="2F7C28E0" w14:textId="77777777" w:rsidTr="0042424D">
        <w:trPr>
          <w:trHeight w:val="220"/>
        </w:trPr>
        <w:tc>
          <w:tcPr>
            <w:tcW w:w="1420" w:type="dxa"/>
            <w:shd w:val="clear" w:color="auto" w:fill="D9D9D9"/>
            <w:vAlign w:val="bottom"/>
          </w:tcPr>
          <w:p w14:paraId="59151C01"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Mean</w:t>
            </w:r>
          </w:p>
        </w:tc>
        <w:tc>
          <w:tcPr>
            <w:tcW w:w="1250" w:type="dxa"/>
            <w:vAlign w:val="bottom"/>
          </w:tcPr>
          <w:p w14:paraId="19E0492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10.52036</w:t>
            </w:r>
          </w:p>
        </w:tc>
        <w:tc>
          <w:tcPr>
            <w:tcW w:w="1250" w:type="dxa"/>
            <w:vAlign w:val="bottom"/>
          </w:tcPr>
          <w:p w14:paraId="4C6226A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3.759487</w:t>
            </w:r>
          </w:p>
        </w:tc>
        <w:tc>
          <w:tcPr>
            <w:tcW w:w="1250" w:type="dxa"/>
            <w:vAlign w:val="bottom"/>
          </w:tcPr>
          <w:p w14:paraId="6C714F7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4.691786</w:t>
            </w:r>
          </w:p>
        </w:tc>
        <w:tc>
          <w:tcPr>
            <w:tcW w:w="1250" w:type="dxa"/>
            <w:vAlign w:val="bottom"/>
          </w:tcPr>
          <w:p w14:paraId="5203A6E2"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9.637554</w:t>
            </w:r>
          </w:p>
        </w:tc>
        <w:tc>
          <w:tcPr>
            <w:tcW w:w="1250" w:type="dxa"/>
            <w:vAlign w:val="bottom"/>
          </w:tcPr>
          <w:p w14:paraId="71260DB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-0.211114</w:t>
            </w:r>
          </w:p>
        </w:tc>
        <w:tc>
          <w:tcPr>
            <w:tcW w:w="1250" w:type="dxa"/>
            <w:vAlign w:val="bottom"/>
          </w:tcPr>
          <w:p w14:paraId="5BE9B2C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0.400000</w:t>
            </w:r>
          </w:p>
        </w:tc>
      </w:tr>
      <w:tr w:rsidR="00791E68" w:rsidRPr="00C63B9E" w14:paraId="489051CA" w14:textId="77777777" w:rsidTr="0042424D">
        <w:trPr>
          <w:trHeight w:val="220"/>
        </w:trPr>
        <w:tc>
          <w:tcPr>
            <w:tcW w:w="1420" w:type="dxa"/>
            <w:shd w:val="clear" w:color="auto" w:fill="D9D9D9"/>
            <w:vAlign w:val="bottom"/>
          </w:tcPr>
          <w:p w14:paraId="4938F623"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Median</w:t>
            </w:r>
          </w:p>
        </w:tc>
        <w:tc>
          <w:tcPr>
            <w:tcW w:w="1250" w:type="dxa"/>
            <w:vAlign w:val="bottom"/>
          </w:tcPr>
          <w:p w14:paraId="2947719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10.66966</w:t>
            </w:r>
          </w:p>
        </w:tc>
        <w:tc>
          <w:tcPr>
            <w:tcW w:w="1250" w:type="dxa"/>
            <w:vAlign w:val="bottom"/>
          </w:tcPr>
          <w:p w14:paraId="34DE3FC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3.956996</w:t>
            </w:r>
          </w:p>
        </w:tc>
        <w:tc>
          <w:tcPr>
            <w:tcW w:w="1250" w:type="dxa"/>
            <w:vAlign w:val="bottom"/>
          </w:tcPr>
          <w:p w14:paraId="4D422B9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4.646312</w:t>
            </w:r>
          </w:p>
        </w:tc>
        <w:tc>
          <w:tcPr>
            <w:tcW w:w="1250" w:type="dxa"/>
            <w:vAlign w:val="bottom"/>
          </w:tcPr>
          <w:p w14:paraId="7E8ECEFD"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9.972454</w:t>
            </w:r>
          </w:p>
        </w:tc>
        <w:tc>
          <w:tcPr>
            <w:tcW w:w="1250" w:type="dxa"/>
            <w:vAlign w:val="bottom"/>
          </w:tcPr>
          <w:p w14:paraId="47A7B44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-0.088852</w:t>
            </w:r>
          </w:p>
        </w:tc>
        <w:tc>
          <w:tcPr>
            <w:tcW w:w="1250" w:type="dxa"/>
            <w:vAlign w:val="bottom"/>
          </w:tcPr>
          <w:p w14:paraId="07BBBEB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0.000000</w:t>
            </w:r>
          </w:p>
        </w:tc>
      </w:tr>
      <w:tr w:rsidR="00791E68" w:rsidRPr="00C63B9E" w14:paraId="3A2F7B3D" w14:textId="77777777" w:rsidTr="0042424D">
        <w:trPr>
          <w:trHeight w:val="220"/>
        </w:trPr>
        <w:tc>
          <w:tcPr>
            <w:tcW w:w="1420" w:type="dxa"/>
            <w:shd w:val="clear" w:color="auto" w:fill="D9D9D9"/>
            <w:vAlign w:val="bottom"/>
          </w:tcPr>
          <w:p w14:paraId="639E8E05"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Maximum</w:t>
            </w:r>
          </w:p>
        </w:tc>
        <w:tc>
          <w:tcPr>
            <w:tcW w:w="1250" w:type="dxa"/>
            <w:vAlign w:val="bottom"/>
          </w:tcPr>
          <w:p w14:paraId="54BB354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12.36436</w:t>
            </w:r>
          </w:p>
        </w:tc>
        <w:tc>
          <w:tcPr>
            <w:tcW w:w="1250" w:type="dxa"/>
            <w:vAlign w:val="bottom"/>
          </w:tcPr>
          <w:p w14:paraId="2CF7A80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4.714921</w:t>
            </w:r>
          </w:p>
        </w:tc>
        <w:tc>
          <w:tcPr>
            <w:tcW w:w="1250" w:type="dxa"/>
            <w:vAlign w:val="bottom"/>
          </w:tcPr>
          <w:p w14:paraId="33F5059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5.708438</w:t>
            </w:r>
          </w:p>
        </w:tc>
        <w:tc>
          <w:tcPr>
            <w:tcW w:w="1250" w:type="dxa"/>
            <w:vAlign w:val="bottom"/>
          </w:tcPr>
          <w:p w14:paraId="59E3E91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11.79950</w:t>
            </w:r>
          </w:p>
        </w:tc>
        <w:tc>
          <w:tcPr>
            <w:tcW w:w="1250" w:type="dxa"/>
            <w:vAlign w:val="bottom"/>
          </w:tcPr>
          <w:p w14:paraId="1771E78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1.230120</w:t>
            </w:r>
          </w:p>
        </w:tc>
        <w:tc>
          <w:tcPr>
            <w:tcW w:w="1250" w:type="dxa"/>
            <w:vAlign w:val="bottom"/>
          </w:tcPr>
          <w:p w14:paraId="07CC0D8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1.000000</w:t>
            </w:r>
          </w:p>
        </w:tc>
      </w:tr>
      <w:tr w:rsidR="00791E68" w:rsidRPr="00C63B9E" w14:paraId="5521D4A0" w14:textId="77777777" w:rsidTr="0042424D">
        <w:trPr>
          <w:trHeight w:val="220"/>
        </w:trPr>
        <w:tc>
          <w:tcPr>
            <w:tcW w:w="1420" w:type="dxa"/>
            <w:shd w:val="clear" w:color="auto" w:fill="D9D9D9"/>
            <w:vAlign w:val="bottom"/>
          </w:tcPr>
          <w:p w14:paraId="4A97976B"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Minimum</w:t>
            </w:r>
          </w:p>
        </w:tc>
        <w:tc>
          <w:tcPr>
            <w:tcW w:w="1250" w:type="dxa"/>
            <w:vAlign w:val="bottom"/>
          </w:tcPr>
          <w:p w14:paraId="3498CFE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9.017593</w:t>
            </w:r>
          </w:p>
        </w:tc>
        <w:tc>
          <w:tcPr>
            <w:tcW w:w="1250" w:type="dxa"/>
            <w:vAlign w:val="bottom"/>
          </w:tcPr>
          <w:p w14:paraId="656D415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2.549445</w:t>
            </w:r>
          </w:p>
        </w:tc>
        <w:tc>
          <w:tcPr>
            <w:tcW w:w="1250" w:type="dxa"/>
            <w:vAlign w:val="bottom"/>
          </w:tcPr>
          <w:p w14:paraId="2B71623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3.693120</w:t>
            </w:r>
          </w:p>
        </w:tc>
        <w:tc>
          <w:tcPr>
            <w:tcW w:w="1250" w:type="dxa"/>
            <w:vAlign w:val="bottom"/>
          </w:tcPr>
          <w:p w14:paraId="37D1416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7.563460</w:t>
            </w:r>
          </w:p>
        </w:tc>
        <w:tc>
          <w:tcPr>
            <w:tcW w:w="1250" w:type="dxa"/>
            <w:vAlign w:val="bottom"/>
          </w:tcPr>
          <w:p w14:paraId="71C7D8F2"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-1.164813</w:t>
            </w:r>
          </w:p>
        </w:tc>
        <w:tc>
          <w:tcPr>
            <w:tcW w:w="1250" w:type="dxa"/>
            <w:vAlign w:val="bottom"/>
          </w:tcPr>
          <w:p w14:paraId="1ADAC0C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0.000000</w:t>
            </w:r>
          </w:p>
        </w:tc>
      </w:tr>
      <w:tr w:rsidR="00791E68" w:rsidRPr="00C63B9E" w14:paraId="59421956" w14:textId="77777777" w:rsidTr="0042424D">
        <w:trPr>
          <w:trHeight w:val="220"/>
        </w:trPr>
        <w:tc>
          <w:tcPr>
            <w:tcW w:w="1420" w:type="dxa"/>
            <w:shd w:val="clear" w:color="auto" w:fill="D9D9D9"/>
            <w:vAlign w:val="bottom"/>
          </w:tcPr>
          <w:p w14:paraId="0DE6EB86"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Std. Dev.</w:t>
            </w:r>
          </w:p>
        </w:tc>
        <w:tc>
          <w:tcPr>
            <w:tcW w:w="1250" w:type="dxa"/>
            <w:vAlign w:val="bottom"/>
          </w:tcPr>
          <w:p w14:paraId="6EE62EA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1.000831</w:t>
            </w:r>
          </w:p>
        </w:tc>
        <w:tc>
          <w:tcPr>
            <w:tcW w:w="1250" w:type="dxa"/>
            <w:vAlign w:val="bottom"/>
          </w:tcPr>
          <w:p w14:paraId="0F986E4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0.684952</w:t>
            </w:r>
          </w:p>
        </w:tc>
        <w:tc>
          <w:tcPr>
            <w:tcW w:w="1250" w:type="dxa"/>
            <w:vAlign w:val="bottom"/>
          </w:tcPr>
          <w:p w14:paraId="65CB307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0.628794</w:t>
            </w:r>
          </w:p>
        </w:tc>
        <w:tc>
          <w:tcPr>
            <w:tcW w:w="1250" w:type="dxa"/>
            <w:vAlign w:val="bottom"/>
          </w:tcPr>
          <w:p w14:paraId="3F10536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1.387980</w:t>
            </w:r>
          </w:p>
        </w:tc>
        <w:tc>
          <w:tcPr>
            <w:tcW w:w="1250" w:type="dxa"/>
            <w:vAlign w:val="bottom"/>
          </w:tcPr>
          <w:p w14:paraId="705C530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0.501153</w:t>
            </w:r>
          </w:p>
        </w:tc>
        <w:tc>
          <w:tcPr>
            <w:tcW w:w="1250" w:type="dxa"/>
            <w:vAlign w:val="bottom"/>
          </w:tcPr>
          <w:p w14:paraId="20EA581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0.497050</w:t>
            </w:r>
          </w:p>
        </w:tc>
      </w:tr>
      <w:tr w:rsidR="00791E68" w:rsidRPr="00C63B9E" w14:paraId="4E154375" w14:textId="77777777" w:rsidTr="0042424D">
        <w:trPr>
          <w:trHeight w:val="220"/>
        </w:trPr>
        <w:tc>
          <w:tcPr>
            <w:tcW w:w="1420" w:type="dxa"/>
            <w:shd w:val="clear" w:color="auto" w:fill="D9D9D9"/>
            <w:vAlign w:val="bottom"/>
          </w:tcPr>
          <w:p w14:paraId="57D2CDCF"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Skewness</w:t>
            </w:r>
          </w:p>
        </w:tc>
        <w:tc>
          <w:tcPr>
            <w:tcW w:w="1250" w:type="dxa"/>
            <w:vAlign w:val="bottom"/>
          </w:tcPr>
          <w:p w14:paraId="4D2E68A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0.003815</w:t>
            </w:r>
          </w:p>
        </w:tc>
        <w:tc>
          <w:tcPr>
            <w:tcW w:w="1250" w:type="dxa"/>
            <w:vAlign w:val="bottom"/>
          </w:tcPr>
          <w:p w14:paraId="08726C99"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-0.167537</w:t>
            </w:r>
          </w:p>
        </w:tc>
        <w:tc>
          <w:tcPr>
            <w:tcW w:w="1250" w:type="dxa"/>
            <w:vAlign w:val="bottom"/>
          </w:tcPr>
          <w:p w14:paraId="28BCE27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0.278979</w:t>
            </w:r>
          </w:p>
        </w:tc>
        <w:tc>
          <w:tcPr>
            <w:tcW w:w="1250" w:type="dxa"/>
            <w:vAlign w:val="bottom"/>
          </w:tcPr>
          <w:p w14:paraId="714850C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-0.153256</w:t>
            </w:r>
          </w:p>
        </w:tc>
        <w:tc>
          <w:tcPr>
            <w:tcW w:w="1250" w:type="dxa"/>
            <w:vAlign w:val="bottom"/>
          </w:tcPr>
          <w:p w14:paraId="7E50F8C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0.354855</w:t>
            </w:r>
          </w:p>
        </w:tc>
        <w:tc>
          <w:tcPr>
            <w:tcW w:w="1250" w:type="dxa"/>
            <w:vAlign w:val="bottom"/>
          </w:tcPr>
          <w:p w14:paraId="0364D392"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0.408248</w:t>
            </w:r>
          </w:p>
        </w:tc>
      </w:tr>
      <w:tr w:rsidR="00791E68" w:rsidRPr="00C63B9E" w14:paraId="443967BF" w14:textId="77777777" w:rsidTr="0042424D">
        <w:trPr>
          <w:trHeight w:val="220"/>
        </w:trPr>
        <w:tc>
          <w:tcPr>
            <w:tcW w:w="1420" w:type="dxa"/>
            <w:shd w:val="clear" w:color="auto" w:fill="D9D9D9"/>
            <w:vAlign w:val="bottom"/>
          </w:tcPr>
          <w:p w14:paraId="20C9BAEB"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Kurtosis</w:t>
            </w:r>
          </w:p>
        </w:tc>
        <w:tc>
          <w:tcPr>
            <w:tcW w:w="1250" w:type="dxa"/>
            <w:vAlign w:val="bottom"/>
          </w:tcPr>
          <w:p w14:paraId="761493E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1.796439</w:t>
            </w:r>
          </w:p>
        </w:tc>
        <w:tc>
          <w:tcPr>
            <w:tcW w:w="1250" w:type="dxa"/>
            <w:vAlign w:val="bottom"/>
          </w:tcPr>
          <w:p w14:paraId="0E7BBAAD"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1.584811</w:t>
            </w:r>
          </w:p>
        </w:tc>
        <w:tc>
          <w:tcPr>
            <w:tcW w:w="1250" w:type="dxa"/>
            <w:vAlign w:val="bottom"/>
          </w:tcPr>
          <w:p w14:paraId="3BB52EB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1.823450</w:t>
            </w:r>
          </w:p>
        </w:tc>
        <w:tc>
          <w:tcPr>
            <w:tcW w:w="1250" w:type="dxa"/>
            <w:vAlign w:val="bottom"/>
          </w:tcPr>
          <w:p w14:paraId="30CE720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1.630947</w:t>
            </w:r>
          </w:p>
        </w:tc>
        <w:tc>
          <w:tcPr>
            <w:tcW w:w="1250" w:type="dxa"/>
            <w:vAlign w:val="bottom"/>
          </w:tcPr>
          <w:p w14:paraId="7AF97C49"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3.377087</w:t>
            </w:r>
          </w:p>
        </w:tc>
        <w:tc>
          <w:tcPr>
            <w:tcW w:w="1250" w:type="dxa"/>
            <w:vAlign w:val="bottom"/>
          </w:tcPr>
          <w:p w14:paraId="5022057D"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1.166667</w:t>
            </w:r>
          </w:p>
        </w:tc>
      </w:tr>
      <w:tr w:rsidR="00791E68" w:rsidRPr="00C63B9E" w14:paraId="77EC06A1" w14:textId="77777777" w:rsidTr="0042424D">
        <w:trPr>
          <w:trHeight w:val="220"/>
        </w:trPr>
        <w:tc>
          <w:tcPr>
            <w:tcW w:w="1420" w:type="dxa"/>
            <w:shd w:val="clear" w:color="auto" w:fill="D9D9D9"/>
            <w:vAlign w:val="bottom"/>
          </w:tcPr>
          <w:p w14:paraId="694DF45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6EA35AE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0BE47EE9"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57E55C5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1513D863"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3561079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666CD31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r>
      <w:tr w:rsidR="00791E68" w:rsidRPr="00C63B9E" w14:paraId="7C7F27FE" w14:textId="77777777" w:rsidTr="0042424D">
        <w:trPr>
          <w:trHeight w:val="220"/>
        </w:trPr>
        <w:tc>
          <w:tcPr>
            <w:tcW w:w="1420" w:type="dxa"/>
            <w:shd w:val="clear" w:color="auto" w:fill="D9D9D9"/>
            <w:vAlign w:val="bottom"/>
          </w:tcPr>
          <w:p w14:paraId="34C73B6F"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Jarque-Bera</w:t>
            </w:r>
          </w:p>
        </w:tc>
        <w:tc>
          <w:tcPr>
            <w:tcW w:w="1250" w:type="dxa"/>
            <w:vAlign w:val="bottom"/>
          </w:tcPr>
          <w:p w14:paraId="5A3FEF5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2.112565</w:t>
            </w:r>
          </w:p>
        </w:tc>
        <w:tc>
          <w:tcPr>
            <w:tcW w:w="1250" w:type="dxa"/>
            <w:vAlign w:val="bottom"/>
          </w:tcPr>
          <w:p w14:paraId="61CE74B0"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3.084426</w:t>
            </w:r>
          </w:p>
        </w:tc>
        <w:tc>
          <w:tcPr>
            <w:tcW w:w="1250" w:type="dxa"/>
            <w:vAlign w:val="bottom"/>
          </w:tcPr>
          <w:p w14:paraId="485F5CB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2.472732</w:t>
            </w:r>
          </w:p>
        </w:tc>
        <w:tc>
          <w:tcPr>
            <w:tcW w:w="1250" w:type="dxa"/>
            <w:vAlign w:val="bottom"/>
          </w:tcPr>
          <w:p w14:paraId="0D752EC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2.870371</w:t>
            </w:r>
          </w:p>
        </w:tc>
        <w:tc>
          <w:tcPr>
            <w:tcW w:w="1250" w:type="dxa"/>
            <w:vAlign w:val="bottom"/>
          </w:tcPr>
          <w:p w14:paraId="63904EA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0.941914</w:t>
            </w:r>
          </w:p>
        </w:tc>
        <w:tc>
          <w:tcPr>
            <w:tcW w:w="1250" w:type="dxa"/>
            <w:vAlign w:val="bottom"/>
          </w:tcPr>
          <w:p w14:paraId="322625A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5.873843</w:t>
            </w:r>
          </w:p>
        </w:tc>
      </w:tr>
      <w:tr w:rsidR="00791E68" w:rsidRPr="00C63B9E" w14:paraId="020B6B30" w14:textId="77777777" w:rsidTr="0042424D">
        <w:trPr>
          <w:trHeight w:val="220"/>
        </w:trPr>
        <w:tc>
          <w:tcPr>
            <w:tcW w:w="1420" w:type="dxa"/>
            <w:shd w:val="clear" w:color="auto" w:fill="D9D9D9"/>
            <w:vAlign w:val="bottom"/>
          </w:tcPr>
          <w:p w14:paraId="352E418C"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Probability</w:t>
            </w:r>
          </w:p>
        </w:tc>
        <w:tc>
          <w:tcPr>
            <w:tcW w:w="1250" w:type="dxa"/>
            <w:vAlign w:val="bottom"/>
          </w:tcPr>
          <w:p w14:paraId="4A955E8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0.347746</w:t>
            </w:r>
          </w:p>
        </w:tc>
        <w:tc>
          <w:tcPr>
            <w:tcW w:w="1250" w:type="dxa"/>
            <w:vAlign w:val="bottom"/>
          </w:tcPr>
          <w:p w14:paraId="5F57D2C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0.213907</w:t>
            </w:r>
          </w:p>
        </w:tc>
        <w:tc>
          <w:tcPr>
            <w:tcW w:w="1250" w:type="dxa"/>
            <w:vAlign w:val="bottom"/>
          </w:tcPr>
          <w:p w14:paraId="473F156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0.290438</w:t>
            </w:r>
          </w:p>
        </w:tc>
        <w:tc>
          <w:tcPr>
            <w:tcW w:w="1250" w:type="dxa"/>
            <w:vAlign w:val="bottom"/>
          </w:tcPr>
          <w:p w14:paraId="5A251830"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0.238071</w:t>
            </w:r>
          </w:p>
        </w:tc>
        <w:tc>
          <w:tcPr>
            <w:tcW w:w="1250" w:type="dxa"/>
            <w:vAlign w:val="bottom"/>
          </w:tcPr>
          <w:p w14:paraId="5C1DC85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0.624404</w:t>
            </w:r>
          </w:p>
        </w:tc>
        <w:tc>
          <w:tcPr>
            <w:tcW w:w="1250" w:type="dxa"/>
            <w:vAlign w:val="bottom"/>
          </w:tcPr>
          <w:p w14:paraId="7D9CC3A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0.053029</w:t>
            </w:r>
          </w:p>
        </w:tc>
      </w:tr>
      <w:tr w:rsidR="00791E68" w:rsidRPr="00C63B9E" w14:paraId="57758CA7" w14:textId="77777777" w:rsidTr="0042424D">
        <w:trPr>
          <w:trHeight w:val="220"/>
        </w:trPr>
        <w:tc>
          <w:tcPr>
            <w:tcW w:w="1420" w:type="dxa"/>
            <w:shd w:val="clear" w:color="auto" w:fill="D9D9D9"/>
            <w:vAlign w:val="bottom"/>
          </w:tcPr>
          <w:p w14:paraId="0B1BD1D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454E61A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6B04284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1989412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4195FCB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320BE59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0D74DE0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r>
      <w:tr w:rsidR="00791E68" w:rsidRPr="00C63B9E" w14:paraId="5D8CF961" w14:textId="77777777" w:rsidTr="0042424D">
        <w:trPr>
          <w:trHeight w:val="220"/>
        </w:trPr>
        <w:tc>
          <w:tcPr>
            <w:tcW w:w="1420" w:type="dxa"/>
            <w:shd w:val="clear" w:color="auto" w:fill="D9D9D9"/>
            <w:vAlign w:val="bottom"/>
          </w:tcPr>
          <w:p w14:paraId="53A1B6A9"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Sum</w:t>
            </w:r>
          </w:p>
        </w:tc>
        <w:tc>
          <w:tcPr>
            <w:tcW w:w="1250" w:type="dxa"/>
            <w:vAlign w:val="bottom"/>
          </w:tcPr>
          <w:p w14:paraId="7DE962F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368.2126</w:t>
            </w:r>
          </w:p>
        </w:tc>
        <w:tc>
          <w:tcPr>
            <w:tcW w:w="1250" w:type="dxa"/>
            <w:vAlign w:val="bottom"/>
          </w:tcPr>
          <w:p w14:paraId="7D87457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131.5821</w:t>
            </w:r>
          </w:p>
        </w:tc>
        <w:tc>
          <w:tcPr>
            <w:tcW w:w="1250" w:type="dxa"/>
            <w:vAlign w:val="bottom"/>
          </w:tcPr>
          <w:p w14:paraId="49810A6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164.2125</w:t>
            </w:r>
          </w:p>
        </w:tc>
        <w:tc>
          <w:tcPr>
            <w:tcW w:w="1250" w:type="dxa"/>
            <w:vAlign w:val="bottom"/>
          </w:tcPr>
          <w:p w14:paraId="7678C3F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337.3144</w:t>
            </w:r>
          </w:p>
        </w:tc>
        <w:tc>
          <w:tcPr>
            <w:tcW w:w="1250" w:type="dxa"/>
            <w:vAlign w:val="bottom"/>
          </w:tcPr>
          <w:p w14:paraId="1203D86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-7.388975</w:t>
            </w:r>
          </w:p>
        </w:tc>
        <w:tc>
          <w:tcPr>
            <w:tcW w:w="1250" w:type="dxa"/>
            <w:vAlign w:val="bottom"/>
          </w:tcPr>
          <w:p w14:paraId="38923F23"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14.00000</w:t>
            </w:r>
          </w:p>
        </w:tc>
      </w:tr>
      <w:tr w:rsidR="00791E68" w:rsidRPr="00C63B9E" w14:paraId="25D7D94C" w14:textId="77777777" w:rsidTr="0042424D">
        <w:trPr>
          <w:trHeight w:val="220"/>
        </w:trPr>
        <w:tc>
          <w:tcPr>
            <w:tcW w:w="1420" w:type="dxa"/>
            <w:shd w:val="clear" w:color="auto" w:fill="D9D9D9"/>
            <w:vAlign w:val="bottom"/>
          </w:tcPr>
          <w:p w14:paraId="0447EC03"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Sum Sq. Dev.</w:t>
            </w:r>
          </w:p>
        </w:tc>
        <w:tc>
          <w:tcPr>
            <w:tcW w:w="1250" w:type="dxa"/>
            <w:vAlign w:val="bottom"/>
          </w:tcPr>
          <w:p w14:paraId="5635E689"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34.05656</w:t>
            </w:r>
          </w:p>
        </w:tc>
        <w:tc>
          <w:tcPr>
            <w:tcW w:w="1250" w:type="dxa"/>
            <w:vAlign w:val="bottom"/>
          </w:tcPr>
          <w:p w14:paraId="6CD9FF7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15.95139</w:t>
            </w:r>
          </w:p>
        </w:tc>
        <w:tc>
          <w:tcPr>
            <w:tcW w:w="1250" w:type="dxa"/>
            <w:vAlign w:val="bottom"/>
          </w:tcPr>
          <w:p w14:paraId="022B69E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13.44300</w:t>
            </w:r>
          </w:p>
        </w:tc>
        <w:tc>
          <w:tcPr>
            <w:tcW w:w="1250" w:type="dxa"/>
            <w:vAlign w:val="bottom"/>
          </w:tcPr>
          <w:p w14:paraId="568B8B5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65.50064</w:t>
            </w:r>
          </w:p>
        </w:tc>
        <w:tc>
          <w:tcPr>
            <w:tcW w:w="1250" w:type="dxa"/>
            <w:vAlign w:val="bottom"/>
          </w:tcPr>
          <w:p w14:paraId="426CF46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8.539231</w:t>
            </w:r>
          </w:p>
        </w:tc>
        <w:tc>
          <w:tcPr>
            <w:tcW w:w="1250" w:type="dxa"/>
            <w:vAlign w:val="bottom"/>
          </w:tcPr>
          <w:p w14:paraId="68E7F61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8.400000</w:t>
            </w:r>
          </w:p>
        </w:tc>
      </w:tr>
      <w:tr w:rsidR="00791E68" w:rsidRPr="00C63B9E" w14:paraId="2AD6E096" w14:textId="77777777" w:rsidTr="0042424D">
        <w:trPr>
          <w:trHeight w:val="220"/>
        </w:trPr>
        <w:tc>
          <w:tcPr>
            <w:tcW w:w="1420" w:type="dxa"/>
            <w:shd w:val="clear" w:color="auto" w:fill="D9D9D9"/>
            <w:vAlign w:val="bottom"/>
          </w:tcPr>
          <w:p w14:paraId="64B7FA6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010DE0F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0C7C294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1247DEC3"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6A39A1A3"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3FFAD4A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c>
          <w:tcPr>
            <w:tcW w:w="1250" w:type="dxa"/>
            <w:vAlign w:val="bottom"/>
          </w:tcPr>
          <w:p w14:paraId="14BCD22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p>
        </w:tc>
      </w:tr>
      <w:tr w:rsidR="00791E68" w:rsidRPr="00C63B9E" w14:paraId="49C267AD" w14:textId="77777777" w:rsidTr="0042424D">
        <w:trPr>
          <w:trHeight w:val="220"/>
        </w:trPr>
        <w:tc>
          <w:tcPr>
            <w:tcW w:w="1420" w:type="dxa"/>
            <w:shd w:val="clear" w:color="auto" w:fill="D9D9D9"/>
            <w:vAlign w:val="bottom"/>
          </w:tcPr>
          <w:p w14:paraId="107299BC" w14:textId="77777777" w:rsidR="0042424D" w:rsidRPr="00C63B9E" w:rsidRDefault="0042424D" w:rsidP="0042424D">
            <w:pPr>
              <w:autoSpaceDE w:val="0"/>
              <w:autoSpaceDN w:val="0"/>
              <w:adjustRightInd w:val="0"/>
              <w:spacing w:after="0" w:line="240" w:lineRule="auto"/>
              <w:ind w:left="284"/>
              <w:rPr>
                <w:rFonts w:ascii="Arial" w:eastAsia="Calibri" w:hAnsi="Arial" w:cs="Arial"/>
                <w:sz w:val="18"/>
                <w:szCs w:val="18"/>
                <w:lang w:val="en-GB"/>
              </w:rPr>
            </w:pPr>
            <w:r w:rsidRPr="00C63B9E">
              <w:rPr>
                <w:rFonts w:ascii="Arial" w:eastAsia="Calibri" w:hAnsi="Arial" w:cs="Arial"/>
                <w:sz w:val="18"/>
                <w:szCs w:val="18"/>
                <w:lang w:val="en-GB"/>
              </w:rPr>
              <w:t> Observations</w:t>
            </w:r>
          </w:p>
        </w:tc>
        <w:tc>
          <w:tcPr>
            <w:tcW w:w="1250" w:type="dxa"/>
            <w:vAlign w:val="bottom"/>
          </w:tcPr>
          <w:p w14:paraId="1780807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35</w:t>
            </w:r>
          </w:p>
        </w:tc>
        <w:tc>
          <w:tcPr>
            <w:tcW w:w="1250" w:type="dxa"/>
            <w:vAlign w:val="bottom"/>
          </w:tcPr>
          <w:p w14:paraId="37CD0D6D"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35</w:t>
            </w:r>
          </w:p>
        </w:tc>
        <w:tc>
          <w:tcPr>
            <w:tcW w:w="1250" w:type="dxa"/>
            <w:vAlign w:val="bottom"/>
          </w:tcPr>
          <w:p w14:paraId="5088F14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35</w:t>
            </w:r>
          </w:p>
        </w:tc>
        <w:tc>
          <w:tcPr>
            <w:tcW w:w="1250" w:type="dxa"/>
            <w:vAlign w:val="bottom"/>
          </w:tcPr>
          <w:p w14:paraId="309D131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35</w:t>
            </w:r>
          </w:p>
        </w:tc>
        <w:tc>
          <w:tcPr>
            <w:tcW w:w="1250" w:type="dxa"/>
            <w:vAlign w:val="bottom"/>
          </w:tcPr>
          <w:p w14:paraId="14F28BE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35</w:t>
            </w:r>
          </w:p>
        </w:tc>
        <w:tc>
          <w:tcPr>
            <w:tcW w:w="1250" w:type="dxa"/>
            <w:vAlign w:val="bottom"/>
          </w:tcPr>
          <w:p w14:paraId="37EE3DB7"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18"/>
                <w:szCs w:val="18"/>
                <w:lang w:val="en-GB"/>
              </w:rPr>
            </w:pPr>
            <w:r w:rsidRPr="00C63B9E">
              <w:rPr>
                <w:rFonts w:ascii="Arial" w:eastAsia="Calibri" w:hAnsi="Arial" w:cs="Arial"/>
                <w:sz w:val="18"/>
                <w:szCs w:val="18"/>
                <w:lang w:val="en-GB"/>
              </w:rPr>
              <w:t> 35</w:t>
            </w:r>
          </w:p>
        </w:tc>
      </w:tr>
    </w:tbl>
    <w:p w14:paraId="52924583" w14:textId="785B6497"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3AECF45C" w14:textId="77777777" w:rsidR="004D67DB" w:rsidRPr="00C63B9E" w:rsidRDefault="004D67DB" w:rsidP="004D67DB">
      <w:pPr>
        <w:bidi/>
        <w:spacing w:after="0" w:line="240" w:lineRule="auto"/>
        <w:ind w:left="630"/>
        <w:jc w:val="both"/>
        <w:rPr>
          <w:rFonts w:ascii="Sakkal Majalla" w:hAnsi="Sakkal Majalla" w:cs="Sakkal Majalla"/>
          <w:b/>
          <w:bCs/>
          <w:sz w:val="24"/>
          <w:szCs w:val="24"/>
          <w:lang w:val="en-US" w:bidi="ar-LY"/>
        </w:rPr>
      </w:pPr>
    </w:p>
    <w:p w14:paraId="42103BA7" w14:textId="6375D804" w:rsidR="0042424D" w:rsidRPr="00C63B9E" w:rsidRDefault="004D67DB">
      <w:pPr>
        <w:pStyle w:val="a8"/>
        <w:numPr>
          <w:ilvl w:val="0"/>
          <w:numId w:val="16"/>
        </w:numPr>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b/>
          <w:bCs/>
          <w:sz w:val="24"/>
          <w:szCs w:val="24"/>
          <w:rtl/>
          <w:lang w:val="en-US" w:bidi="ar-LY"/>
        </w:rPr>
        <w:t>اختبارات جذر الوحدة</w:t>
      </w:r>
    </w:p>
    <w:p w14:paraId="761F8384" w14:textId="74D52122" w:rsidR="0042424D" w:rsidRPr="00C63B9E" w:rsidRDefault="0042424D" w:rsidP="006B2887">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لغرض التحليل القياسي فإن الخطوة الأولى هي التأكد من خلو النموذج من متغيرات مستقرة عند الفرق الثاني، حيث إن من شروط نموذج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أن تكون المتغيرات مستقرة عند المستوى أو الفرق الأول أو مزيجاً من الاثنين.</w:t>
      </w:r>
    </w:p>
    <w:p w14:paraId="32055F02" w14:textId="77777777"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ويوضح الجدولان رقم (3) ورقم (4) نتائج اختبارات جذر الوحدة للمتغيرات محل الدراسة، ويتضح من الجدول توافق </w:t>
      </w:r>
      <w:proofErr w:type="spellStart"/>
      <w:r w:rsidRPr="00C63B9E">
        <w:rPr>
          <w:rFonts w:ascii="Sakkal Majalla" w:hAnsi="Sakkal Majalla" w:cs="Sakkal Majalla"/>
          <w:sz w:val="24"/>
          <w:szCs w:val="24"/>
          <w:rtl/>
          <w:lang w:val="en-US" w:bidi="ar-LY"/>
        </w:rPr>
        <w:t>استقرارية</w:t>
      </w:r>
      <w:proofErr w:type="spellEnd"/>
      <w:r w:rsidRPr="00C63B9E">
        <w:rPr>
          <w:rFonts w:ascii="Sakkal Majalla" w:hAnsi="Sakkal Majalla" w:cs="Sakkal Majalla"/>
          <w:sz w:val="24"/>
          <w:szCs w:val="24"/>
          <w:rtl/>
          <w:lang w:val="en-US" w:bidi="ar-LY"/>
        </w:rPr>
        <w:t xml:space="preserve"> السلاسل الزمنية لمتغيرات </w:t>
      </w:r>
      <w:proofErr w:type="gramStart"/>
      <w:r w:rsidRPr="00C63B9E">
        <w:rPr>
          <w:rFonts w:ascii="Sakkal Majalla" w:hAnsi="Sakkal Majalla" w:cs="Sakkal Majalla"/>
          <w:sz w:val="24"/>
          <w:szCs w:val="24"/>
          <w:rtl/>
          <w:lang w:val="en-US" w:bidi="ar-LY"/>
        </w:rPr>
        <w:t>الدراسة ،</w:t>
      </w:r>
      <w:proofErr w:type="gramEnd"/>
      <w:r w:rsidRPr="00C63B9E">
        <w:rPr>
          <w:rFonts w:ascii="Sakkal Majalla" w:hAnsi="Sakkal Majalla" w:cs="Sakkal Majalla"/>
          <w:sz w:val="24"/>
          <w:szCs w:val="24"/>
          <w:rtl/>
          <w:lang w:val="en-US" w:bidi="ar-LY"/>
        </w:rPr>
        <w:t xml:space="preserve"> حيث إن المتغيرات قد استقرت بعد إدخال الفروق </w:t>
      </w:r>
      <w:proofErr w:type="gramStart"/>
      <w:r w:rsidRPr="00C63B9E">
        <w:rPr>
          <w:rFonts w:ascii="Sakkal Majalla" w:hAnsi="Sakkal Majalla" w:cs="Sakkal Majalla"/>
          <w:sz w:val="24"/>
          <w:szCs w:val="24"/>
          <w:rtl/>
          <w:lang w:val="en-US" w:bidi="ar-LY"/>
        </w:rPr>
        <w:t>الأولى ،</w:t>
      </w:r>
      <w:proofErr w:type="gramEnd"/>
      <w:r w:rsidRPr="00C63B9E">
        <w:rPr>
          <w:rFonts w:ascii="Sakkal Majalla" w:hAnsi="Sakkal Majalla" w:cs="Sakkal Majalla"/>
          <w:sz w:val="24"/>
          <w:szCs w:val="24"/>
          <w:rtl/>
          <w:lang w:val="en-US" w:bidi="ar-LY"/>
        </w:rPr>
        <w:t xml:space="preserve"> ونستنتج من ذلك أن السلسلة الزمنية للمتغيرات غير مستقرة في مستواها؛ ولكنها مستقرة عند أخذ الفروق </w:t>
      </w:r>
      <w:proofErr w:type="gramStart"/>
      <w:r w:rsidRPr="00C63B9E">
        <w:rPr>
          <w:rFonts w:ascii="Sakkal Majalla" w:hAnsi="Sakkal Majalla" w:cs="Sakkal Majalla"/>
          <w:sz w:val="24"/>
          <w:szCs w:val="24"/>
          <w:rtl/>
          <w:lang w:val="en-US" w:bidi="ar-LY"/>
        </w:rPr>
        <w:t>الأولى ،</w:t>
      </w:r>
      <w:proofErr w:type="gramEnd"/>
      <w:r w:rsidRPr="00C63B9E">
        <w:rPr>
          <w:rFonts w:ascii="Sakkal Majalla" w:hAnsi="Sakkal Majalla" w:cs="Sakkal Majalla"/>
          <w:sz w:val="24"/>
          <w:szCs w:val="24"/>
          <w:rtl/>
          <w:lang w:val="en-US" w:bidi="ar-LY"/>
        </w:rPr>
        <w:t xml:space="preserve"> وإنها متكاملة من الدرجة الأولى </w:t>
      </w:r>
      <w:proofErr w:type="gramStart"/>
      <w:r w:rsidRPr="00C63B9E">
        <w:rPr>
          <w:rFonts w:ascii="Sakkal Majalla" w:hAnsi="Sakkal Majalla" w:cs="Sakkal Majalla"/>
          <w:sz w:val="24"/>
          <w:szCs w:val="24"/>
          <w:lang w:val="en-US" w:bidi="ar-LY"/>
        </w:rPr>
        <w:t>I</w:t>
      </w:r>
      <w:r w:rsidRPr="00C63B9E">
        <w:rPr>
          <w:rFonts w:ascii="Sakkal Majalla" w:hAnsi="Sakkal Majalla" w:cs="Sakkal Majalla"/>
          <w:sz w:val="24"/>
          <w:szCs w:val="24"/>
          <w:vertAlign w:val="subscript"/>
          <w:lang w:val="en-US" w:bidi="ar-LY"/>
        </w:rPr>
        <w:t>(</w:t>
      </w:r>
      <w:proofErr w:type="gramEnd"/>
      <w:r w:rsidRPr="00C63B9E">
        <w:rPr>
          <w:rFonts w:ascii="Sakkal Majalla" w:hAnsi="Sakkal Majalla" w:cs="Sakkal Majalla"/>
          <w:sz w:val="24"/>
          <w:szCs w:val="24"/>
          <w:vertAlign w:val="subscript"/>
          <w:lang w:val="en-US" w:bidi="ar-LY"/>
        </w:rPr>
        <w:t>1)</w:t>
      </w:r>
      <w:r w:rsidRPr="00C63B9E">
        <w:rPr>
          <w:rFonts w:ascii="Sakkal Majalla" w:hAnsi="Sakkal Majalla" w:cs="Sakkal Majalla"/>
          <w:sz w:val="24"/>
          <w:szCs w:val="24"/>
          <w:rtl/>
          <w:lang w:val="en-US" w:bidi="ar-LY"/>
        </w:rPr>
        <w:t>.</w:t>
      </w:r>
    </w:p>
    <w:p w14:paraId="4E1BBE4D" w14:textId="77777777" w:rsidR="00C63B9E" w:rsidRDefault="00C63B9E" w:rsidP="0042424D">
      <w:pPr>
        <w:bidi/>
        <w:spacing w:after="0" w:line="240" w:lineRule="auto"/>
        <w:ind w:left="284"/>
        <w:jc w:val="center"/>
        <w:rPr>
          <w:rFonts w:ascii="Traditional Arabic" w:eastAsia="Times New Roman" w:hAnsi="Traditional Arabic" w:cs="Traditional Arabic"/>
          <w:b/>
          <w:bCs/>
          <w:sz w:val="24"/>
          <w:szCs w:val="24"/>
          <w:rtl/>
          <w:lang w:val="en-US"/>
        </w:rPr>
      </w:pPr>
    </w:p>
    <w:p w14:paraId="2371BA9B" w14:textId="77777777" w:rsidR="00C63B9E" w:rsidRDefault="00C63B9E" w:rsidP="00C63B9E">
      <w:pPr>
        <w:bidi/>
        <w:spacing w:after="0" w:line="240" w:lineRule="auto"/>
        <w:ind w:left="284"/>
        <w:jc w:val="center"/>
        <w:rPr>
          <w:rFonts w:ascii="Traditional Arabic" w:eastAsia="Times New Roman" w:hAnsi="Traditional Arabic" w:cs="Traditional Arabic"/>
          <w:b/>
          <w:bCs/>
          <w:sz w:val="24"/>
          <w:szCs w:val="24"/>
          <w:rtl/>
          <w:lang w:val="en-US"/>
        </w:rPr>
      </w:pPr>
    </w:p>
    <w:p w14:paraId="60C048A0" w14:textId="77777777" w:rsidR="00C63B9E" w:rsidRDefault="00C63B9E" w:rsidP="00C63B9E">
      <w:pPr>
        <w:bidi/>
        <w:spacing w:after="0" w:line="240" w:lineRule="auto"/>
        <w:ind w:left="284"/>
        <w:jc w:val="center"/>
        <w:rPr>
          <w:rFonts w:ascii="Traditional Arabic" w:eastAsia="Times New Roman" w:hAnsi="Traditional Arabic" w:cs="Traditional Arabic"/>
          <w:b/>
          <w:bCs/>
          <w:sz w:val="24"/>
          <w:szCs w:val="24"/>
          <w:rtl/>
          <w:lang w:val="en-US"/>
        </w:rPr>
      </w:pPr>
    </w:p>
    <w:p w14:paraId="1444160D" w14:textId="77777777" w:rsidR="00C63B9E" w:rsidRDefault="00C63B9E" w:rsidP="00C63B9E">
      <w:pPr>
        <w:bidi/>
        <w:spacing w:after="0" w:line="240" w:lineRule="auto"/>
        <w:ind w:left="284"/>
        <w:jc w:val="center"/>
        <w:rPr>
          <w:rFonts w:ascii="Traditional Arabic" w:eastAsia="Times New Roman" w:hAnsi="Traditional Arabic" w:cs="Traditional Arabic"/>
          <w:b/>
          <w:bCs/>
          <w:sz w:val="24"/>
          <w:szCs w:val="24"/>
          <w:rtl/>
          <w:lang w:val="en-US"/>
        </w:rPr>
      </w:pPr>
    </w:p>
    <w:p w14:paraId="341CE5EF" w14:textId="77777777" w:rsidR="00C63B9E" w:rsidRDefault="00C63B9E" w:rsidP="00C63B9E">
      <w:pPr>
        <w:bidi/>
        <w:spacing w:after="0" w:line="240" w:lineRule="auto"/>
        <w:ind w:left="284"/>
        <w:jc w:val="center"/>
        <w:rPr>
          <w:rFonts w:ascii="Traditional Arabic" w:eastAsia="Times New Roman" w:hAnsi="Traditional Arabic" w:cs="Traditional Arabic"/>
          <w:b/>
          <w:bCs/>
          <w:sz w:val="24"/>
          <w:szCs w:val="24"/>
          <w:rtl/>
          <w:lang w:val="en-US"/>
        </w:rPr>
      </w:pPr>
    </w:p>
    <w:p w14:paraId="131A938A" w14:textId="130EA6AD" w:rsidR="0042424D" w:rsidRPr="00C63B9E" w:rsidRDefault="0042424D" w:rsidP="00C63B9E">
      <w:pPr>
        <w:bidi/>
        <w:spacing w:after="0" w:line="240" w:lineRule="auto"/>
        <w:ind w:left="284"/>
        <w:jc w:val="center"/>
        <w:rPr>
          <w:rFonts w:ascii="Traditional Arabic" w:eastAsia="Times New Roman" w:hAnsi="Traditional Arabic" w:cs="Traditional Arabic"/>
          <w:b/>
          <w:bCs/>
          <w:sz w:val="24"/>
          <w:szCs w:val="24"/>
          <w:rtl/>
          <w:lang w:val="en-US"/>
        </w:rPr>
      </w:pPr>
      <w:r w:rsidRPr="00C63B9E">
        <w:rPr>
          <w:rFonts w:ascii="Traditional Arabic" w:eastAsia="Times New Roman" w:hAnsi="Traditional Arabic" w:cs="Traditional Arabic"/>
          <w:b/>
          <w:bCs/>
          <w:sz w:val="24"/>
          <w:szCs w:val="24"/>
          <w:rtl/>
          <w:lang w:val="en-US"/>
        </w:rPr>
        <w:lastRenderedPageBreak/>
        <w:t>جدول رقم (</w:t>
      </w:r>
      <w:r w:rsidRPr="00C63B9E">
        <w:rPr>
          <w:rFonts w:ascii="Traditional Arabic" w:eastAsia="Times New Roman" w:hAnsi="Traditional Arabic" w:cs="Traditional Arabic"/>
          <w:b/>
          <w:bCs/>
          <w:sz w:val="24"/>
          <w:szCs w:val="24"/>
          <w:lang w:val="en-US"/>
        </w:rPr>
        <w:t>3</w:t>
      </w:r>
      <w:r w:rsidRPr="00C63B9E">
        <w:rPr>
          <w:rFonts w:ascii="Traditional Arabic" w:eastAsia="Times New Roman" w:hAnsi="Traditional Arabic" w:cs="Traditional Arabic"/>
          <w:b/>
          <w:bCs/>
          <w:sz w:val="24"/>
          <w:szCs w:val="24"/>
          <w:rtl/>
          <w:lang w:val="en-US"/>
        </w:rPr>
        <w:t>) اختبار جذر الوحدة لديكي-</w:t>
      </w:r>
      <w:proofErr w:type="spellStart"/>
      <w:r w:rsidRPr="00C63B9E">
        <w:rPr>
          <w:rFonts w:ascii="Traditional Arabic" w:eastAsia="Times New Roman" w:hAnsi="Traditional Arabic" w:cs="Traditional Arabic"/>
          <w:b/>
          <w:bCs/>
          <w:sz w:val="24"/>
          <w:szCs w:val="24"/>
          <w:rtl/>
          <w:lang w:val="en-US"/>
        </w:rPr>
        <w:t>فوللر</w:t>
      </w:r>
      <w:proofErr w:type="spellEnd"/>
      <w:r w:rsidRPr="00C63B9E">
        <w:rPr>
          <w:rFonts w:ascii="Traditional Arabic" w:eastAsia="Times New Roman" w:hAnsi="Traditional Arabic" w:cs="Traditional Arabic"/>
          <w:b/>
          <w:bCs/>
          <w:sz w:val="24"/>
          <w:szCs w:val="24"/>
          <w:rtl/>
          <w:lang w:val="en-US"/>
        </w:rPr>
        <w:t xml:space="preserve"> </w:t>
      </w:r>
      <w:r w:rsidRPr="00C63B9E">
        <w:rPr>
          <w:rFonts w:ascii="Traditional Arabic" w:eastAsia="Times New Roman" w:hAnsi="Traditional Arabic" w:cs="Traditional Arabic"/>
          <w:b/>
          <w:bCs/>
          <w:sz w:val="24"/>
          <w:szCs w:val="24"/>
          <w:lang w:val="en-US"/>
        </w:rPr>
        <w:t>ADF</w:t>
      </w:r>
    </w:p>
    <w:tbl>
      <w:tblPr>
        <w:bidiVisual/>
        <w:tblW w:w="5000" w:type="pct"/>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70"/>
        <w:gridCol w:w="1487"/>
        <w:gridCol w:w="1391"/>
        <w:gridCol w:w="1396"/>
        <w:gridCol w:w="1396"/>
        <w:gridCol w:w="1551"/>
        <w:gridCol w:w="1217"/>
      </w:tblGrid>
      <w:tr w:rsidR="00791E68" w:rsidRPr="00C63B9E" w14:paraId="41011AF6" w14:textId="77777777" w:rsidTr="00827810">
        <w:trPr>
          <w:trHeight w:val="327"/>
          <w:jc w:val="center"/>
        </w:trPr>
        <w:tc>
          <w:tcPr>
            <w:tcW w:w="1354" w:type="pct"/>
            <w:gridSpan w:val="2"/>
            <w:vAlign w:val="center"/>
          </w:tcPr>
          <w:p w14:paraId="7D9AD75E"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الخصائص</w:t>
            </w:r>
          </w:p>
        </w:tc>
        <w:tc>
          <w:tcPr>
            <w:tcW w:w="730" w:type="pct"/>
            <w:vAlign w:val="center"/>
          </w:tcPr>
          <w:p w14:paraId="384520DE"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مستوى المعنوية والاختبارات</w:t>
            </w:r>
          </w:p>
        </w:tc>
        <w:tc>
          <w:tcPr>
            <w:tcW w:w="732" w:type="pct"/>
            <w:vMerge w:val="restart"/>
            <w:vAlign w:val="center"/>
          </w:tcPr>
          <w:p w14:paraId="4F0AB7E5"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intercept</w:t>
            </w:r>
          </w:p>
        </w:tc>
        <w:tc>
          <w:tcPr>
            <w:tcW w:w="732" w:type="pct"/>
            <w:vMerge w:val="restart"/>
            <w:vAlign w:val="center"/>
          </w:tcPr>
          <w:p w14:paraId="693D9E7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Trend and</w:t>
            </w:r>
          </w:p>
          <w:p w14:paraId="7BF4FFA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intercept</w:t>
            </w:r>
          </w:p>
        </w:tc>
        <w:tc>
          <w:tcPr>
            <w:tcW w:w="813" w:type="pct"/>
            <w:vMerge w:val="restart"/>
            <w:vAlign w:val="center"/>
          </w:tcPr>
          <w:p w14:paraId="01000A3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none</w:t>
            </w:r>
          </w:p>
        </w:tc>
        <w:tc>
          <w:tcPr>
            <w:tcW w:w="639" w:type="pct"/>
            <w:vMerge w:val="restart"/>
            <w:vAlign w:val="center"/>
          </w:tcPr>
          <w:p w14:paraId="7994154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rtl/>
                <w:lang w:val="en-US"/>
              </w:rPr>
              <w:t>القرار</w:t>
            </w:r>
          </w:p>
        </w:tc>
      </w:tr>
      <w:tr w:rsidR="00791E68" w:rsidRPr="00C63B9E" w14:paraId="1AA3835D" w14:textId="77777777" w:rsidTr="00827810">
        <w:trPr>
          <w:trHeight w:val="303"/>
          <w:jc w:val="center"/>
        </w:trPr>
        <w:tc>
          <w:tcPr>
            <w:tcW w:w="574" w:type="pct"/>
            <w:vAlign w:val="center"/>
          </w:tcPr>
          <w:p w14:paraId="6274306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المتغيرات</w:t>
            </w:r>
          </w:p>
        </w:tc>
        <w:tc>
          <w:tcPr>
            <w:tcW w:w="780" w:type="pct"/>
            <w:vAlign w:val="center"/>
          </w:tcPr>
          <w:p w14:paraId="31F0851A" w14:textId="5E99385C" w:rsidR="0042424D" w:rsidRPr="00C63B9E" w:rsidRDefault="0042424D" w:rsidP="00144BE1">
            <w:pPr>
              <w:bidi/>
              <w:spacing w:after="0" w:line="240" w:lineRule="auto"/>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rtl/>
                <w:lang w:val="en-US"/>
              </w:rPr>
              <w:t>القيم الحرجة</w:t>
            </w:r>
            <w:r w:rsidR="00144BE1" w:rsidRPr="00C63B9E">
              <w:rPr>
                <w:rFonts w:ascii="Traditional Arabic" w:eastAsia="Times New Roman" w:hAnsi="Traditional Arabic" w:cs="Traditional Arabic"/>
                <w:sz w:val="20"/>
                <w:szCs w:val="20"/>
                <w:lang w:val="en-US"/>
              </w:rPr>
              <w:t xml:space="preserve"> ADF</w:t>
            </w:r>
          </w:p>
        </w:tc>
        <w:tc>
          <w:tcPr>
            <w:tcW w:w="730" w:type="pct"/>
            <w:vAlign w:val="center"/>
          </w:tcPr>
          <w:p w14:paraId="732F096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%5</w:t>
            </w:r>
          </w:p>
        </w:tc>
        <w:tc>
          <w:tcPr>
            <w:tcW w:w="732" w:type="pct"/>
            <w:vMerge/>
            <w:vAlign w:val="center"/>
          </w:tcPr>
          <w:p w14:paraId="6E881E16"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p>
        </w:tc>
        <w:tc>
          <w:tcPr>
            <w:tcW w:w="732" w:type="pct"/>
            <w:vMerge/>
            <w:vAlign w:val="center"/>
          </w:tcPr>
          <w:p w14:paraId="76F72D65"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p>
        </w:tc>
        <w:tc>
          <w:tcPr>
            <w:tcW w:w="813" w:type="pct"/>
            <w:vMerge/>
            <w:vAlign w:val="center"/>
          </w:tcPr>
          <w:p w14:paraId="03958231"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p>
        </w:tc>
        <w:tc>
          <w:tcPr>
            <w:tcW w:w="639" w:type="pct"/>
            <w:vMerge/>
            <w:vAlign w:val="center"/>
          </w:tcPr>
          <w:p w14:paraId="19B0471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r>
      <w:tr w:rsidR="00791E68" w:rsidRPr="00C63B9E" w14:paraId="6B80FCA5" w14:textId="77777777" w:rsidTr="00827810">
        <w:trPr>
          <w:trHeight w:val="29"/>
          <w:jc w:val="center"/>
        </w:trPr>
        <w:tc>
          <w:tcPr>
            <w:tcW w:w="574" w:type="pct"/>
            <w:vMerge w:val="restart"/>
            <w:vAlign w:val="center"/>
          </w:tcPr>
          <w:p w14:paraId="0DF34A00"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GB"/>
              </w:rPr>
              <w:t>LGDP</w:t>
            </w:r>
          </w:p>
        </w:tc>
        <w:tc>
          <w:tcPr>
            <w:tcW w:w="780" w:type="pct"/>
            <w:vAlign w:val="center"/>
          </w:tcPr>
          <w:p w14:paraId="496A92DA"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30" w:type="pct"/>
            <w:vAlign w:val="center"/>
          </w:tcPr>
          <w:p w14:paraId="18909F85"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32" w:type="pct"/>
            <w:vAlign w:val="center"/>
          </w:tcPr>
          <w:p w14:paraId="7F44817C"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-0.838881</w:t>
            </w:r>
          </w:p>
        </w:tc>
        <w:tc>
          <w:tcPr>
            <w:tcW w:w="732" w:type="pct"/>
            <w:vAlign w:val="center"/>
          </w:tcPr>
          <w:p w14:paraId="02287FE4"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-1.662850</w:t>
            </w:r>
          </w:p>
        </w:tc>
        <w:tc>
          <w:tcPr>
            <w:tcW w:w="813" w:type="pct"/>
            <w:vAlign w:val="center"/>
          </w:tcPr>
          <w:p w14:paraId="66BEFB75"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-0.305156</w:t>
            </w:r>
          </w:p>
        </w:tc>
        <w:tc>
          <w:tcPr>
            <w:tcW w:w="639" w:type="pct"/>
            <w:vAlign w:val="center"/>
          </w:tcPr>
          <w:p w14:paraId="47C1A91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غير مستقرة</w:t>
            </w:r>
          </w:p>
        </w:tc>
      </w:tr>
      <w:tr w:rsidR="00791E68" w:rsidRPr="00C63B9E" w14:paraId="185F1371" w14:textId="77777777" w:rsidTr="00827810">
        <w:trPr>
          <w:trHeight w:val="29"/>
          <w:jc w:val="center"/>
        </w:trPr>
        <w:tc>
          <w:tcPr>
            <w:tcW w:w="574" w:type="pct"/>
            <w:vMerge/>
            <w:vAlign w:val="center"/>
          </w:tcPr>
          <w:p w14:paraId="4E693A9B"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p>
        </w:tc>
        <w:tc>
          <w:tcPr>
            <w:tcW w:w="780" w:type="pct"/>
            <w:vAlign w:val="center"/>
          </w:tcPr>
          <w:p w14:paraId="35FA1F1B"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30" w:type="pct"/>
            <w:vAlign w:val="center"/>
          </w:tcPr>
          <w:p w14:paraId="57881DA2"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32" w:type="pct"/>
            <w:vAlign w:val="center"/>
          </w:tcPr>
          <w:p w14:paraId="1BE5ACFD"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-4.701931</w:t>
            </w:r>
          </w:p>
        </w:tc>
        <w:tc>
          <w:tcPr>
            <w:tcW w:w="732" w:type="pct"/>
            <w:vAlign w:val="center"/>
          </w:tcPr>
          <w:p w14:paraId="552A3748"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-4.615844</w:t>
            </w:r>
          </w:p>
        </w:tc>
        <w:tc>
          <w:tcPr>
            <w:tcW w:w="813" w:type="pct"/>
            <w:vAlign w:val="center"/>
          </w:tcPr>
          <w:p w14:paraId="4F97A909"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-4.593128</w:t>
            </w:r>
          </w:p>
        </w:tc>
        <w:tc>
          <w:tcPr>
            <w:tcW w:w="639" w:type="pct"/>
            <w:vAlign w:val="center"/>
          </w:tcPr>
          <w:p w14:paraId="083C9CFC"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 xml:space="preserve">مستقرة </w:t>
            </w:r>
            <w:r w:rsidRPr="00C63B9E">
              <w:rPr>
                <w:rFonts w:ascii="Traditional Arabic" w:eastAsia="Times New Roman" w:hAnsi="Traditional Arabic" w:cs="Traditional Arabic"/>
                <w:sz w:val="20"/>
                <w:szCs w:val="20"/>
                <w:lang w:val="en-GB"/>
              </w:rPr>
              <w:t xml:space="preserve">I </w:t>
            </w:r>
            <w:r w:rsidRPr="00C63B9E">
              <w:rPr>
                <w:rFonts w:ascii="Traditional Arabic" w:eastAsia="Times New Roman" w:hAnsi="Traditional Arabic" w:cs="Traditional Arabic"/>
                <w:sz w:val="20"/>
                <w:szCs w:val="20"/>
                <w:vertAlign w:val="subscript"/>
                <w:lang w:val="en-GB"/>
              </w:rPr>
              <w:t>(1)</w:t>
            </w:r>
          </w:p>
        </w:tc>
      </w:tr>
      <w:tr w:rsidR="00791E68" w:rsidRPr="00C63B9E" w14:paraId="23082540" w14:textId="77777777" w:rsidTr="00827810">
        <w:trPr>
          <w:trHeight w:val="237"/>
          <w:jc w:val="center"/>
        </w:trPr>
        <w:tc>
          <w:tcPr>
            <w:tcW w:w="574" w:type="pct"/>
            <w:vMerge w:val="restart"/>
            <w:vAlign w:val="center"/>
          </w:tcPr>
          <w:p w14:paraId="127989C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LOIL</w:t>
            </w:r>
          </w:p>
        </w:tc>
        <w:tc>
          <w:tcPr>
            <w:tcW w:w="780" w:type="pct"/>
            <w:vAlign w:val="center"/>
          </w:tcPr>
          <w:p w14:paraId="5BA6715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30" w:type="pct"/>
            <w:vAlign w:val="center"/>
          </w:tcPr>
          <w:p w14:paraId="1B56708B"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32" w:type="pct"/>
            <w:vAlign w:val="center"/>
          </w:tcPr>
          <w:p w14:paraId="5E2853D8"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-0.326915</w:t>
            </w:r>
          </w:p>
        </w:tc>
        <w:tc>
          <w:tcPr>
            <w:tcW w:w="732" w:type="pct"/>
            <w:vAlign w:val="center"/>
          </w:tcPr>
          <w:p w14:paraId="4C256D05"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-1.931397</w:t>
            </w:r>
          </w:p>
        </w:tc>
        <w:tc>
          <w:tcPr>
            <w:tcW w:w="813" w:type="pct"/>
            <w:vAlign w:val="center"/>
          </w:tcPr>
          <w:p w14:paraId="52D433B4"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-0.571799</w:t>
            </w:r>
          </w:p>
        </w:tc>
        <w:tc>
          <w:tcPr>
            <w:tcW w:w="639" w:type="pct"/>
            <w:vAlign w:val="center"/>
          </w:tcPr>
          <w:p w14:paraId="31D066E5"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غير مستقرة</w:t>
            </w:r>
          </w:p>
        </w:tc>
      </w:tr>
      <w:tr w:rsidR="00791E68" w:rsidRPr="00C63B9E" w14:paraId="15A277C7" w14:textId="77777777" w:rsidTr="00827810">
        <w:trPr>
          <w:trHeight w:val="29"/>
          <w:jc w:val="center"/>
        </w:trPr>
        <w:tc>
          <w:tcPr>
            <w:tcW w:w="574" w:type="pct"/>
            <w:vMerge/>
            <w:vAlign w:val="center"/>
          </w:tcPr>
          <w:p w14:paraId="0A89DBB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780" w:type="pct"/>
            <w:vAlign w:val="center"/>
          </w:tcPr>
          <w:p w14:paraId="65BF0905"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30" w:type="pct"/>
            <w:vAlign w:val="center"/>
          </w:tcPr>
          <w:p w14:paraId="6CC9E33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32" w:type="pct"/>
            <w:vAlign w:val="center"/>
          </w:tcPr>
          <w:p w14:paraId="181EFCD1"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-5.605007</w:t>
            </w:r>
          </w:p>
        </w:tc>
        <w:tc>
          <w:tcPr>
            <w:tcW w:w="732" w:type="pct"/>
            <w:vAlign w:val="center"/>
          </w:tcPr>
          <w:p w14:paraId="77D5A22F"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-5.541999</w:t>
            </w:r>
          </w:p>
        </w:tc>
        <w:tc>
          <w:tcPr>
            <w:tcW w:w="813" w:type="pct"/>
            <w:vAlign w:val="center"/>
          </w:tcPr>
          <w:p w14:paraId="59BBD11F" w14:textId="77777777" w:rsidR="0042424D" w:rsidRPr="00C63B9E" w:rsidRDefault="0042424D"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-5.039355</w:t>
            </w:r>
          </w:p>
        </w:tc>
        <w:tc>
          <w:tcPr>
            <w:tcW w:w="639" w:type="pct"/>
            <w:vAlign w:val="center"/>
          </w:tcPr>
          <w:p w14:paraId="1552696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 xml:space="preserve">مستقرة </w:t>
            </w:r>
            <w:r w:rsidRPr="00C63B9E">
              <w:rPr>
                <w:rFonts w:ascii="Traditional Arabic" w:eastAsia="Times New Roman" w:hAnsi="Traditional Arabic" w:cs="Traditional Arabic"/>
                <w:sz w:val="20"/>
                <w:szCs w:val="20"/>
                <w:lang w:val="en-GB"/>
              </w:rPr>
              <w:t xml:space="preserve">I </w:t>
            </w:r>
            <w:r w:rsidRPr="00C63B9E">
              <w:rPr>
                <w:rFonts w:ascii="Traditional Arabic" w:eastAsia="Times New Roman" w:hAnsi="Traditional Arabic" w:cs="Traditional Arabic"/>
                <w:sz w:val="20"/>
                <w:szCs w:val="20"/>
                <w:vertAlign w:val="subscript"/>
                <w:lang w:val="en-GB"/>
              </w:rPr>
              <w:t>(1)</w:t>
            </w:r>
          </w:p>
        </w:tc>
      </w:tr>
      <w:tr w:rsidR="00791E68" w:rsidRPr="00C63B9E" w14:paraId="05E2A3A1" w14:textId="77777777" w:rsidTr="00827810">
        <w:trPr>
          <w:trHeight w:val="29"/>
          <w:jc w:val="center"/>
        </w:trPr>
        <w:tc>
          <w:tcPr>
            <w:tcW w:w="574" w:type="pct"/>
            <w:vMerge w:val="restart"/>
            <w:vAlign w:val="center"/>
          </w:tcPr>
          <w:p w14:paraId="14D9BB3A"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GB"/>
              </w:rPr>
              <w:t>LINF</w:t>
            </w:r>
          </w:p>
        </w:tc>
        <w:tc>
          <w:tcPr>
            <w:tcW w:w="780" w:type="pct"/>
          </w:tcPr>
          <w:p w14:paraId="7FF060CE"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المستوى</w:t>
            </w:r>
          </w:p>
        </w:tc>
        <w:tc>
          <w:tcPr>
            <w:tcW w:w="730" w:type="pct"/>
            <w:vAlign w:val="center"/>
          </w:tcPr>
          <w:p w14:paraId="43BEBCA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32" w:type="pct"/>
            <w:vAlign w:val="center"/>
          </w:tcPr>
          <w:p w14:paraId="0757B886"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-1.105704</w:t>
            </w:r>
          </w:p>
        </w:tc>
        <w:tc>
          <w:tcPr>
            <w:tcW w:w="732" w:type="pct"/>
            <w:vAlign w:val="center"/>
          </w:tcPr>
          <w:p w14:paraId="4B4E9118"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-2.368529</w:t>
            </w:r>
          </w:p>
        </w:tc>
        <w:tc>
          <w:tcPr>
            <w:tcW w:w="813" w:type="pct"/>
            <w:vAlign w:val="center"/>
          </w:tcPr>
          <w:p w14:paraId="20212A33"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0.900280</w:t>
            </w:r>
          </w:p>
        </w:tc>
        <w:tc>
          <w:tcPr>
            <w:tcW w:w="639" w:type="pct"/>
          </w:tcPr>
          <w:p w14:paraId="335CB042"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2F91585D" w14:textId="77777777" w:rsidTr="00827810">
        <w:trPr>
          <w:trHeight w:val="29"/>
          <w:jc w:val="center"/>
        </w:trPr>
        <w:tc>
          <w:tcPr>
            <w:tcW w:w="574" w:type="pct"/>
            <w:vMerge/>
            <w:vAlign w:val="center"/>
          </w:tcPr>
          <w:p w14:paraId="62AC0E2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780" w:type="pct"/>
          </w:tcPr>
          <w:p w14:paraId="7DA911D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الفرق الاول</w:t>
            </w:r>
          </w:p>
        </w:tc>
        <w:tc>
          <w:tcPr>
            <w:tcW w:w="730" w:type="pct"/>
            <w:vAlign w:val="center"/>
          </w:tcPr>
          <w:p w14:paraId="5A1E4D1B"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32" w:type="pct"/>
            <w:vAlign w:val="center"/>
          </w:tcPr>
          <w:p w14:paraId="5780E324"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-6.787145</w:t>
            </w:r>
          </w:p>
        </w:tc>
        <w:tc>
          <w:tcPr>
            <w:tcW w:w="732" w:type="pct"/>
            <w:vAlign w:val="center"/>
          </w:tcPr>
          <w:p w14:paraId="0696D039"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-6.691861</w:t>
            </w:r>
          </w:p>
        </w:tc>
        <w:tc>
          <w:tcPr>
            <w:tcW w:w="813" w:type="pct"/>
            <w:vAlign w:val="center"/>
          </w:tcPr>
          <w:p w14:paraId="62BEBCA6"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-6.591032</w:t>
            </w:r>
          </w:p>
        </w:tc>
        <w:tc>
          <w:tcPr>
            <w:tcW w:w="639" w:type="pct"/>
          </w:tcPr>
          <w:p w14:paraId="4A581102"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w:t>
            </w:r>
            <w:r w:rsidRPr="00C63B9E">
              <w:rPr>
                <w:rFonts w:ascii="Traditional Arabic" w:eastAsia="Calibri" w:hAnsi="Traditional Arabic" w:cs="Traditional Arabic"/>
                <w:kern w:val="2"/>
                <w:sz w:val="20"/>
                <w:szCs w:val="20"/>
                <w:vertAlign w:val="subscript"/>
                <w:lang w:val="en-GB"/>
                <w14:ligatures w14:val="standardContextual"/>
              </w:rPr>
              <w:t>(1)</w:t>
            </w:r>
          </w:p>
        </w:tc>
      </w:tr>
      <w:tr w:rsidR="00791E68" w:rsidRPr="00C63B9E" w14:paraId="72FB6095" w14:textId="77777777" w:rsidTr="00827810">
        <w:trPr>
          <w:trHeight w:val="29"/>
          <w:jc w:val="center"/>
        </w:trPr>
        <w:tc>
          <w:tcPr>
            <w:tcW w:w="574" w:type="pct"/>
            <w:vMerge w:val="restart"/>
            <w:vAlign w:val="center"/>
          </w:tcPr>
          <w:p w14:paraId="75F7AB1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GB"/>
              </w:rPr>
              <w:t>LGEXP</w:t>
            </w:r>
          </w:p>
        </w:tc>
        <w:tc>
          <w:tcPr>
            <w:tcW w:w="780" w:type="pct"/>
          </w:tcPr>
          <w:p w14:paraId="396AAFBA"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المستوى</w:t>
            </w:r>
          </w:p>
        </w:tc>
        <w:tc>
          <w:tcPr>
            <w:tcW w:w="730" w:type="pct"/>
          </w:tcPr>
          <w:p w14:paraId="4CE4327C"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32" w:type="pct"/>
            <w:vAlign w:val="center"/>
          </w:tcPr>
          <w:p w14:paraId="69719690"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-1.097385</w:t>
            </w:r>
          </w:p>
        </w:tc>
        <w:tc>
          <w:tcPr>
            <w:tcW w:w="732" w:type="pct"/>
            <w:vAlign w:val="center"/>
          </w:tcPr>
          <w:p w14:paraId="45A9F225"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-2.062939</w:t>
            </w:r>
          </w:p>
        </w:tc>
        <w:tc>
          <w:tcPr>
            <w:tcW w:w="813" w:type="pct"/>
            <w:vAlign w:val="center"/>
          </w:tcPr>
          <w:p w14:paraId="23BB5B7F"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0.562787</w:t>
            </w:r>
          </w:p>
        </w:tc>
        <w:tc>
          <w:tcPr>
            <w:tcW w:w="639" w:type="pct"/>
          </w:tcPr>
          <w:p w14:paraId="65B1D9BF"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4C3E9386" w14:textId="77777777" w:rsidTr="00827810">
        <w:trPr>
          <w:trHeight w:val="29"/>
          <w:jc w:val="center"/>
        </w:trPr>
        <w:tc>
          <w:tcPr>
            <w:tcW w:w="574" w:type="pct"/>
            <w:vMerge/>
            <w:vAlign w:val="center"/>
          </w:tcPr>
          <w:p w14:paraId="30B5190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780" w:type="pct"/>
          </w:tcPr>
          <w:p w14:paraId="2E8F21B4"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الفرق الاول</w:t>
            </w:r>
          </w:p>
        </w:tc>
        <w:tc>
          <w:tcPr>
            <w:tcW w:w="730" w:type="pct"/>
          </w:tcPr>
          <w:p w14:paraId="440CB44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32" w:type="pct"/>
            <w:vAlign w:val="center"/>
          </w:tcPr>
          <w:p w14:paraId="366D0958"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-5.573921</w:t>
            </w:r>
          </w:p>
        </w:tc>
        <w:tc>
          <w:tcPr>
            <w:tcW w:w="732" w:type="pct"/>
            <w:vAlign w:val="center"/>
          </w:tcPr>
          <w:p w14:paraId="100C50FC"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-5.470616</w:t>
            </w:r>
          </w:p>
        </w:tc>
        <w:tc>
          <w:tcPr>
            <w:tcW w:w="813" w:type="pct"/>
            <w:vAlign w:val="center"/>
          </w:tcPr>
          <w:p w14:paraId="438B891F"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-5.426841</w:t>
            </w:r>
          </w:p>
        </w:tc>
        <w:tc>
          <w:tcPr>
            <w:tcW w:w="639" w:type="pct"/>
          </w:tcPr>
          <w:p w14:paraId="5B183F3B"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w:t>
            </w:r>
            <w:r w:rsidRPr="00C63B9E">
              <w:rPr>
                <w:rFonts w:ascii="Traditional Arabic" w:eastAsia="Calibri" w:hAnsi="Traditional Arabic" w:cs="Traditional Arabic"/>
                <w:kern w:val="2"/>
                <w:sz w:val="20"/>
                <w:szCs w:val="20"/>
                <w:vertAlign w:val="subscript"/>
                <w:lang w:val="en-GB"/>
                <w14:ligatures w14:val="standardContextual"/>
              </w:rPr>
              <w:t>(1)</w:t>
            </w:r>
          </w:p>
        </w:tc>
      </w:tr>
      <w:tr w:rsidR="00791E68" w:rsidRPr="00C63B9E" w14:paraId="41361A9F" w14:textId="77777777" w:rsidTr="00827810">
        <w:trPr>
          <w:trHeight w:val="29"/>
          <w:jc w:val="center"/>
        </w:trPr>
        <w:tc>
          <w:tcPr>
            <w:tcW w:w="574" w:type="pct"/>
            <w:vMerge w:val="restart"/>
            <w:vAlign w:val="center"/>
          </w:tcPr>
          <w:p w14:paraId="17AE546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LOPEN</w:t>
            </w:r>
          </w:p>
        </w:tc>
        <w:tc>
          <w:tcPr>
            <w:tcW w:w="780" w:type="pct"/>
          </w:tcPr>
          <w:p w14:paraId="15E882EE"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المستوى</w:t>
            </w:r>
          </w:p>
        </w:tc>
        <w:tc>
          <w:tcPr>
            <w:tcW w:w="730" w:type="pct"/>
          </w:tcPr>
          <w:p w14:paraId="13F3AEF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32" w:type="pct"/>
            <w:vAlign w:val="center"/>
          </w:tcPr>
          <w:p w14:paraId="068B1C29"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-0.472945</w:t>
            </w:r>
          </w:p>
        </w:tc>
        <w:tc>
          <w:tcPr>
            <w:tcW w:w="732" w:type="pct"/>
            <w:vAlign w:val="center"/>
          </w:tcPr>
          <w:p w14:paraId="21C404BF"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-2.342508</w:t>
            </w:r>
          </w:p>
        </w:tc>
        <w:tc>
          <w:tcPr>
            <w:tcW w:w="813" w:type="pct"/>
            <w:vAlign w:val="center"/>
          </w:tcPr>
          <w:p w14:paraId="77F6E189"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2.596160</w:t>
            </w:r>
          </w:p>
        </w:tc>
        <w:tc>
          <w:tcPr>
            <w:tcW w:w="639" w:type="pct"/>
          </w:tcPr>
          <w:p w14:paraId="55372FEB"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11F83444" w14:textId="77777777" w:rsidTr="00827810">
        <w:trPr>
          <w:trHeight w:val="29"/>
          <w:jc w:val="center"/>
        </w:trPr>
        <w:tc>
          <w:tcPr>
            <w:tcW w:w="574" w:type="pct"/>
            <w:vMerge/>
            <w:vAlign w:val="center"/>
          </w:tcPr>
          <w:p w14:paraId="53A80DD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780" w:type="pct"/>
          </w:tcPr>
          <w:p w14:paraId="7127E744"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الفرق الاول</w:t>
            </w:r>
          </w:p>
        </w:tc>
        <w:tc>
          <w:tcPr>
            <w:tcW w:w="730" w:type="pct"/>
          </w:tcPr>
          <w:p w14:paraId="22E006B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32" w:type="pct"/>
            <w:vAlign w:val="center"/>
          </w:tcPr>
          <w:p w14:paraId="076DE98E"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-5.092627</w:t>
            </w:r>
          </w:p>
        </w:tc>
        <w:tc>
          <w:tcPr>
            <w:tcW w:w="732" w:type="pct"/>
            <w:vAlign w:val="center"/>
          </w:tcPr>
          <w:p w14:paraId="1EA5AEFA"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-5.017844</w:t>
            </w:r>
          </w:p>
        </w:tc>
        <w:tc>
          <w:tcPr>
            <w:tcW w:w="813" w:type="pct"/>
            <w:vAlign w:val="center"/>
          </w:tcPr>
          <w:p w14:paraId="55365DBF"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-4.410624</w:t>
            </w:r>
          </w:p>
        </w:tc>
        <w:tc>
          <w:tcPr>
            <w:tcW w:w="639" w:type="pct"/>
          </w:tcPr>
          <w:p w14:paraId="21B759AE"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w:t>
            </w:r>
            <w:r w:rsidRPr="00C63B9E">
              <w:rPr>
                <w:rFonts w:ascii="Traditional Arabic" w:eastAsia="Calibri" w:hAnsi="Traditional Arabic" w:cs="Traditional Arabic"/>
                <w:kern w:val="2"/>
                <w:sz w:val="20"/>
                <w:szCs w:val="20"/>
                <w:vertAlign w:val="subscript"/>
                <w:lang w:val="en-GB"/>
                <w14:ligatures w14:val="standardContextual"/>
              </w:rPr>
              <w:t>(1)</w:t>
            </w:r>
          </w:p>
        </w:tc>
      </w:tr>
      <w:tr w:rsidR="00791E68" w:rsidRPr="00C63B9E" w14:paraId="7AA94DBA" w14:textId="77777777" w:rsidTr="00827810">
        <w:trPr>
          <w:trHeight w:val="29"/>
          <w:jc w:val="center"/>
        </w:trPr>
        <w:tc>
          <w:tcPr>
            <w:tcW w:w="574" w:type="pct"/>
            <w:vMerge w:val="restart"/>
            <w:vAlign w:val="center"/>
          </w:tcPr>
          <w:p w14:paraId="79F9D630"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DM</w:t>
            </w:r>
          </w:p>
        </w:tc>
        <w:tc>
          <w:tcPr>
            <w:tcW w:w="780" w:type="pct"/>
          </w:tcPr>
          <w:p w14:paraId="009AE634"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المستوى</w:t>
            </w:r>
          </w:p>
        </w:tc>
        <w:tc>
          <w:tcPr>
            <w:tcW w:w="730" w:type="pct"/>
          </w:tcPr>
          <w:p w14:paraId="517E089F"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قيمة</w:t>
            </w:r>
            <w:r w:rsidRPr="00C63B9E">
              <w:rPr>
                <w:rFonts w:ascii="Traditional Arabic" w:eastAsia="Calibri" w:hAnsi="Traditional Arabic" w:cs="Traditional Arabic"/>
                <w:kern w:val="2"/>
                <w:sz w:val="20"/>
                <w:szCs w:val="20"/>
                <w:lang w:val="en-GB"/>
                <w14:ligatures w14:val="standardContextual"/>
              </w:rPr>
              <w:t>(t)</w:t>
            </w:r>
          </w:p>
        </w:tc>
        <w:tc>
          <w:tcPr>
            <w:tcW w:w="732" w:type="pct"/>
          </w:tcPr>
          <w:p w14:paraId="6B1D8A49" w14:textId="0B3E24E5" w:rsidR="0042424D" w:rsidRPr="00C63B9E" w:rsidRDefault="00EF200A" w:rsidP="0042424D">
            <w:pPr>
              <w:autoSpaceDE w:val="0"/>
              <w:autoSpaceDN w:val="0"/>
              <w:adjustRightInd w:val="0"/>
              <w:spacing w:after="0" w:line="240" w:lineRule="auto"/>
              <w:ind w:left="284"/>
              <w:jc w:val="center"/>
              <w:rPr>
                <w:rFonts w:ascii="Traditional Arabic" w:eastAsia="Calibri" w:hAnsi="Traditional Arabic" w:cs="Traditional Arabic"/>
                <w:kern w:val="2"/>
                <w:sz w:val="20"/>
                <w:szCs w:val="20"/>
                <w:lang w:val="en-GB"/>
                <w14:ligatures w14:val="standardContextual"/>
              </w:rPr>
            </w:pPr>
            <w:r w:rsidRPr="00C63B9E">
              <w:rPr>
                <w:rFonts w:ascii="Traditional Arabic" w:eastAsia="Calibri" w:hAnsi="Traditional Arabic" w:cs="Traditional Arabic"/>
                <w:kern w:val="2"/>
                <w:sz w:val="20"/>
                <w:szCs w:val="20"/>
                <w:lang w:val="en-GB"/>
                <w14:ligatures w14:val="standardContextual"/>
              </w:rPr>
              <w:t>-0.782154</w:t>
            </w:r>
          </w:p>
        </w:tc>
        <w:tc>
          <w:tcPr>
            <w:tcW w:w="732" w:type="pct"/>
          </w:tcPr>
          <w:p w14:paraId="674F059B" w14:textId="30028F76" w:rsidR="0042424D" w:rsidRPr="00C63B9E" w:rsidRDefault="00EF200A" w:rsidP="0042424D">
            <w:pPr>
              <w:autoSpaceDE w:val="0"/>
              <w:autoSpaceDN w:val="0"/>
              <w:adjustRightInd w:val="0"/>
              <w:spacing w:after="0" w:line="240" w:lineRule="auto"/>
              <w:ind w:left="284"/>
              <w:jc w:val="center"/>
              <w:rPr>
                <w:rFonts w:ascii="Traditional Arabic" w:eastAsia="Calibri" w:hAnsi="Traditional Arabic" w:cs="Traditional Arabic"/>
                <w:kern w:val="2"/>
                <w:sz w:val="20"/>
                <w:szCs w:val="20"/>
                <w:lang w:val="en-GB"/>
                <w14:ligatures w14:val="standardContextual"/>
              </w:rPr>
            </w:pPr>
            <w:r w:rsidRPr="00C63B9E">
              <w:rPr>
                <w:rFonts w:ascii="Traditional Arabic" w:eastAsia="Calibri" w:hAnsi="Traditional Arabic" w:cs="Traditional Arabic"/>
                <w:kern w:val="2"/>
                <w:sz w:val="20"/>
                <w:szCs w:val="20"/>
                <w:lang w:val="en-GB"/>
                <w14:ligatures w14:val="standardContextual"/>
              </w:rPr>
              <w:t>-2.090967</w:t>
            </w:r>
          </w:p>
        </w:tc>
        <w:tc>
          <w:tcPr>
            <w:tcW w:w="813" w:type="pct"/>
          </w:tcPr>
          <w:p w14:paraId="5D970B82" w14:textId="558D2918" w:rsidR="0042424D" w:rsidRPr="00C63B9E" w:rsidRDefault="00EF200A" w:rsidP="0042424D">
            <w:pPr>
              <w:autoSpaceDE w:val="0"/>
              <w:autoSpaceDN w:val="0"/>
              <w:adjustRightInd w:val="0"/>
              <w:spacing w:after="0" w:line="240" w:lineRule="auto"/>
              <w:ind w:left="284"/>
              <w:jc w:val="center"/>
              <w:rPr>
                <w:rFonts w:ascii="Traditional Arabic" w:eastAsia="Calibri" w:hAnsi="Traditional Arabic" w:cs="Traditional Arabic"/>
                <w:kern w:val="2"/>
                <w:sz w:val="20"/>
                <w:szCs w:val="20"/>
                <w:lang w:val="en-GB"/>
                <w14:ligatures w14:val="standardContextual"/>
              </w:rPr>
            </w:pPr>
            <w:r w:rsidRPr="00C63B9E">
              <w:rPr>
                <w:rFonts w:ascii="Traditional Arabic" w:eastAsia="Calibri" w:hAnsi="Traditional Arabic" w:cs="Traditional Arabic"/>
                <w:kern w:val="2"/>
                <w:sz w:val="20"/>
                <w:szCs w:val="20"/>
                <w:lang w:val="en-GB"/>
                <w14:ligatures w14:val="standardContextual"/>
              </w:rPr>
              <w:t>0.000000</w:t>
            </w:r>
          </w:p>
        </w:tc>
        <w:tc>
          <w:tcPr>
            <w:tcW w:w="639" w:type="pct"/>
          </w:tcPr>
          <w:p w14:paraId="06A17244"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1A4C5C92" w14:textId="77777777" w:rsidTr="00827810">
        <w:trPr>
          <w:trHeight w:val="29"/>
          <w:jc w:val="center"/>
        </w:trPr>
        <w:tc>
          <w:tcPr>
            <w:tcW w:w="574" w:type="pct"/>
            <w:vMerge/>
            <w:vAlign w:val="center"/>
          </w:tcPr>
          <w:p w14:paraId="4C17CD2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780" w:type="pct"/>
          </w:tcPr>
          <w:p w14:paraId="482669A6"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الفرق الاول</w:t>
            </w:r>
          </w:p>
        </w:tc>
        <w:tc>
          <w:tcPr>
            <w:tcW w:w="730" w:type="pct"/>
          </w:tcPr>
          <w:p w14:paraId="04AFD149"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قيمة</w:t>
            </w:r>
            <w:r w:rsidRPr="00C63B9E">
              <w:rPr>
                <w:rFonts w:ascii="Traditional Arabic" w:eastAsia="Calibri" w:hAnsi="Traditional Arabic" w:cs="Traditional Arabic"/>
                <w:kern w:val="2"/>
                <w:sz w:val="20"/>
                <w:szCs w:val="20"/>
                <w:lang w:val="en-GB"/>
                <w14:ligatures w14:val="standardContextual"/>
              </w:rPr>
              <w:t>(t)</w:t>
            </w:r>
          </w:p>
        </w:tc>
        <w:tc>
          <w:tcPr>
            <w:tcW w:w="732" w:type="pct"/>
          </w:tcPr>
          <w:p w14:paraId="67FC9809" w14:textId="7A70170A" w:rsidR="0042424D" w:rsidRPr="00C63B9E" w:rsidRDefault="00EF200A" w:rsidP="0042424D">
            <w:pPr>
              <w:autoSpaceDE w:val="0"/>
              <w:autoSpaceDN w:val="0"/>
              <w:adjustRightInd w:val="0"/>
              <w:spacing w:after="0" w:line="240" w:lineRule="auto"/>
              <w:ind w:left="284"/>
              <w:jc w:val="center"/>
              <w:rPr>
                <w:rFonts w:ascii="Traditional Arabic" w:eastAsia="Calibri" w:hAnsi="Traditional Arabic" w:cs="Traditional Arabic"/>
                <w:kern w:val="2"/>
                <w:sz w:val="20"/>
                <w:szCs w:val="20"/>
                <w:lang w:val="en-GB"/>
                <w14:ligatures w14:val="standardContextual"/>
              </w:rPr>
            </w:pPr>
            <w:r w:rsidRPr="00C63B9E">
              <w:rPr>
                <w:rFonts w:ascii="Traditional Arabic" w:eastAsia="Calibri" w:hAnsi="Traditional Arabic" w:cs="Traditional Arabic"/>
                <w:kern w:val="2"/>
                <w:sz w:val="20"/>
                <w:szCs w:val="20"/>
                <w:lang w:val="en-GB"/>
                <w14:ligatures w14:val="standardContextual"/>
              </w:rPr>
              <w:t>-5.744563</w:t>
            </w:r>
          </w:p>
        </w:tc>
        <w:tc>
          <w:tcPr>
            <w:tcW w:w="732" w:type="pct"/>
          </w:tcPr>
          <w:p w14:paraId="60618C26" w14:textId="69F179B9" w:rsidR="0042424D" w:rsidRPr="00C63B9E" w:rsidRDefault="000D38E5" w:rsidP="0042424D">
            <w:pPr>
              <w:autoSpaceDE w:val="0"/>
              <w:autoSpaceDN w:val="0"/>
              <w:adjustRightInd w:val="0"/>
              <w:spacing w:after="0" w:line="240" w:lineRule="auto"/>
              <w:ind w:left="284"/>
              <w:jc w:val="center"/>
              <w:rPr>
                <w:rFonts w:ascii="Traditional Arabic" w:eastAsia="Calibri" w:hAnsi="Traditional Arabic" w:cs="Traditional Arabic"/>
                <w:kern w:val="2"/>
                <w:sz w:val="20"/>
                <w:szCs w:val="20"/>
                <w:lang w:val="en-GB"/>
                <w14:ligatures w14:val="standardContextual"/>
              </w:rPr>
            </w:pPr>
            <w:r w:rsidRPr="00C63B9E">
              <w:rPr>
                <w:rFonts w:ascii="Traditional Arabic" w:eastAsia="Calibri" w:hAnsi="Traditional Arabic" w:cs="Traditional Arabic"/>
                <w:kern w:val="2"/>
                <w:sz w:val="20"/>
                <w:szCs w:val="20"/>
                <w:lang w:val="en-GB"/>
                <w14:ligatures w14:val="standardContextual"/>
              </w:rPr>
              <w:t>-5.668831</w:t>
            </w:r>
          </w:p>
        </w:tc>
        <w:tc>
          <w:tcPr>
            <w:tcW w:w="813" w:type="pct"/>
          </w:tcPr>
          <w:p w14:paraId="194A89D0" w14:textId="2DE35474" w:rsidR="0042424D" w:rsidRPr="00C63B9E" w:rsidRDefault="000D38E5" w:rsidP="0042424D">
            <w:pPr>
              <w:autoSpaceDE w:val="0"/>
              <w:autoSpaceDN w:val="0"/>
              <w:adjustRightInd w:val="0"/>
              <w:spacing w:after="0" w:line="240" w:lineRule="auto"/>
              <w:ind w:left="284"/>
              <w:jc w:val="center"/>
              <w:rPr>
                <w:rFonts w:ascii="Traditional Arabic" w:eastAsia="Calibri" w:hAnsi="Traditional Arabic" w:cs="Traditional Arabic"/>
                <w:kern w:val="2"/>
                <w:sz w:val="20"/>
                <w:szCs w:val="20"/>
                <w:lang w:val="en-GB"/>
                <w14:ligatures w14:val="standardContextual"/>
              </w:rPr>
            </w:pPr>
            <w:r w:rsidRPr="00C63B9E">
              <w:rPr>
                <w:rFonts w:ascii="Traditional Arabic" w:eastAsia="Calibri" w:hAnsi="Traditional Arabic" w:cs="Traditional Arabic"/>
                <w:kern w:val="2"/>
                <w:sz w:val="20"/>
                <w:szCs w:val="20"/>
                <w:lang w:val="en-GB"/>
                <w14:ligatures w14:val="standardContextual"/>
              </w:rPr>
              <w:t>-5.656854</w:t>
            </w:r>
          </w:p>
        </w:tc>
        <w:tc>
          <w:tcPr>
            <w:tcW w:w="639" w:type="pct"/>
          </w:tcPr>
          <w:p w14:paraId="5B95BBA4"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proofErr w:type="gramStart"/>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w:t>
            </w:r>
            <w:proofErr w:type="gramEnd"/>
            <w:r w:rsidRPr="00C63B9E">
              <w:rPr>
                <w:rFonts w:ascii="Traditional Arabic" w:eastAsia="Calibri" w:hAnsi="Traditional Arabic" w:cs="Traditional Arabic"/>
                <w:kern w:val="2"/>
                <w:sz w:val="20"/>
                <w:szCs w:val="20"/>
                <w:lang w:val="en-GB"/>
                <w14:ligatures w14:val="standardContextual"/>
              </w:rPr>
              <w:t xml:space="preserve"> </w:t>
            </w:r>
            <w:r w:rsidRPr="00C63B9E">
              <w:rPr>
                <w:rFonts w:ascii="Traditional Arabic" w:eastAsia="Calibri" w:hAnsi="Traditional Arabic" w:cs="Traditional Arabic"/>
                <w:kern w:val="2"/>
                <w:sz w:val="20"/>
                <w:szCs w:val="20"/>
                <w:vertAlign w:val="subscript"/>
                <w:lang w:val="en-GB"/>
                <w14:ligatures w14:val="standardContextual"/>
              </w:rPr>
              <w:t>(1)</w:t>
            </w:r>
            <w:r w:rsidRPr="00C63B9E">
              <w:rPr>
                <w:rFonts w:ascii="Traditional Arabic" w:eastAsia="Calibri" w:hAnsi="Traditional Arabic" w:cs="Traditional Arabic"/>
                <w:kern w:val="2"/>
                <w:sz w:val="20"/>
                <w:szCs w:val="20"/>
                <w:vertAlign w:val="subscript"/>
                <w:rtl/>
                <w:lang w:val="en-GB"/>
                <w14:ligatures w14:val="standardContextual"/>
              </w:rPr>
              <w:t xml:space="preserve"> </w:t>
            </w:r>
          </w:p>
        </w:tc>
      </w:tr>
    </w:tbl>
    <w:p w14:paraId="634FEF7B" w14:textId="77777777" w:rsidR="00C32635" w:rsidRPr="00C63B9E" w:rsidRDefault="00C32635" w:rsidP="00C32635">
      <w:pPr>
        <w:bidi/>
        <w:spacing w:after="0" w:line="240" w:lineRule="auto"/>
        <w:rPr>
          <w:rFonts w:ascii="Sakkal Majalla" w:hAnsi="Sakkal Majalla" w:cs="Sakkal Majalla"/>
          <w:sz w:val="24"/>
          <w:szCs w:val="24"/>
          <w:rtl/>
          <w:lang w:val="en-US" w:bidi="ar-LY"/>
        </w:rPr>
      </w:pP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4365EFAB" w14:textId="77777777" w:rsidR="0042424D" w:rsidRPr="00C63B9E" w:rsidRDefault="0042424D" w:rsidP="0042424D">
      <w:pPr>
        <w:bidi/>
        <w:spacing w:after="0" w:line="240" w:lineRule="auto"/>
        <w:ind w:left="284"/>
        <w:jc w:val="center"/>
        <w:rPr>
          <w:rFonts w:ascii="Traditional Arabic" w:eastAsia="Times New Roman" w:hAnsi="Traditional Arabic" w:cs="Traditional Arabic"/>
          <w:b/>
          <w:bCs/>
          <w:sz w:val="24"/>
          <w:szCs w:val="24"/>
          <w:lang w:val="en-US" w:bidi="ar-LY"/>
        </w:rPr>
      </w:pPr>
    </w:p>
    <w:p w14:paraId="38A8422C" w14:textId="77777777" w:rsidR="0042424D" w:rsidRPr="00C63B9E" w:rsidRDefault="0042424D" w:rsidP="0042424D">
      <w:pPr>
        <w:bidi/>
        <w:spacing w:after="0" w:line="240" w:lineRule="auto"/>
        <w:ind w:left="284"/>
        <w:jc w:val="center"/>
        <w:rPr>
          <w:rFonts w:ascii="Traditional Arabic" w:eastAsia="Times New Roman" w:hAnsi="Traditional Arabic" w:cs="Traditional Arabic"/>
          <w:b/>
          <w:bCs/>
          <w:sz w:val="24"/>
          <w:szCs w:val="24"/>
          <w:lang w:val="en-US"/>
        </w:rPr>
      </w:pPr>
      <w:r w:rsidRPr="00C63B9E">
        <w:rPr>
          <w:rFonts w:ascii="Traditional Arabic" w:eastAsia="Times New Roman" w:hAnsi="Traditional Arabic" w:cs="Traditional Arabic"/>
          <w:b/>
          <w:bCs/>
          <w:sz w:val="24"/>
          <w:szCs w:val="24"/>
          <w:rtl/>
          <w:lang w:val="en-US"/>
        </w:rPr>
        <w:t>جدول رقم (</w:t>
      </w:r>
      <w:r w:rsidRPr="00C63B9E">
        <w:rPr>
          <w:rFonts w:ascii="Traditional Arabic" w:eastAsia="Times New Roman" w:hAnsi="Traditional Arabic" w:cs="Traditional Arabic"/>
          <w:b/>
          <w:bCs/>
          <w:sz w:val="24"/>
          <w:szCs w:val="24"/>
          <w:lang w:val="en-US"/>
        </w:rPr>
        <w:t>4</w:t>
      </w:r>
      <w:r w:rsidRPr="00C63B9E">
        <w:rPr>
          <w:rFonts w:ascii="Traditional Arabic" w:eastAsia="Times New Roman" w:hAnsi="Traditional Arabic" w:cs="Traditional Arabic"/>
          <w:b/>
          <w:bCs/>
          <w:sz w:val="24"/>
          <w:szCs w:val="24"/>
          <w:rtl/>
          <w:lang w:val="en-US"/>
        </w:rPr>
        <w:t xml:space="preserve">) اختبار جذر الوحدة </w:t>
      </w:r>
      <w:r w:rsidRPr="00C63B9E">
        <w:rPr>
          <w:rFonts w:ascii="Traditional Arabic" w:eastAsia="Times New Roman" w:hAnsi="Traditional Arabic" w:cs="Traditional Arabic"/>
          <w:b/>
          <w:bCs/>
          <w:sz w:val="24"/>
          <w:szCs w:val="24"/>
          <w:lang w:val="en-US"/>
        </w:rPr>
        <w:t>Phillips-Perron test</w:t>
      </w:r>
      <w:r w:rsidRPr="00C63B9E">
        <w:rPr>
          <w:rFonts w:ascii="Traditional Arabic" w:eastAsia="Times New Roman" w:hAnsi="Traditional Arabic" w:cs="Traditional Arabic"/>
          <w:b/>
          <w:bCs/>
          <w:sz w:val="24"/>
          <w:szCs w:val="24"/>
          <w:rtl/>
          <w:lang w:val="en-US"/>
        </w:rPr>
        <w:tab/>
      </w:r>
    </w:p>
    <w:tbl>
      <w:tblPr>
        <w:bidiVisual/>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70"/>
        <w:gridCol w:w="1538"/>
        <w:gridCol w:w="1380"/>
        <w:gridCol w:w="1380"/>
        <w:gridCol w:w="1380"/>
        <w:gridCol w:w="1536"/>
        <w:gridCol w:w="1224"/>
      </w:tblGrid>
      <w:tr w:rsidR="00791E68" w:rsidRPr="00C63B9E" w14:paraId="681A581E" w14:textId="77777777" w:rsidTr="00C32635">
        <w:trPr>
          <w:trHeight w:val="327"/>
        </w:trPr>
        <w:tc>
          <w:tcPr>
            <w:tcW w:w="1380" w:type="pct"/>
            <w:gridSpan w:val="2"/>
            <w:vAlign w:val="center"/>
          </w:tcPr>
          <w:p w14:paraId="29FF5DAA"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الخصائص</w:t>
            </w:r>
          </w:p>
        </w:tc>
        <w:tc>
          <w:tcPr>
            <w:tcW w:w="724" w:type="pct"/>
            <w:vAlign w:val="center"/>
          </w:tcPr>
          <w:p w14:paraId="44B907C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مستوى المعنوية والاختبارات</w:t>
            </w:r>
          </w:p>
        </w:tc>
        <w:tc>
          <w:tcPr>
            <w:tcW w:w="724" w:type="pct"/>
            <w:vMerge w:val="restart"/>
            <w:vAlign w:val="center"/>
          </w:tcPr>
          <w:p w14:paraId="096BCF3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intercept</w:t>
            </w:r>
          </w:p>
        </w:tc>
        <w:tc>
          <w:tcPr>
            <w:tcW w:w="724" w:type="pct"/>
            <w:vMerge w:val="restart"/>
            <w:vAlign w:val="center"/>
          </w:tcPr>
          <w:p w14:paraId="07F8F86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Trend and</w:t>
            </w:r>
          </w:p>
          <w:p w14:paraId="755E3A3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intercept</w:t>
            </w:r>
          </w:p>
        </w:tc>
        <w:tc>
          <w:tcPr>
            <w:tcW w:w="805" w:type="pct"/>
            <w:vMerge w:val="restart"/>
            <w:vAlign w:val="center"/>
          </w:tcPr>
          <w:p w14:paraId="3AEC560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none</w:t>
            </w:r>
          </w:p>
        </w:tc>
        <w:tc>
          <w:tcPr>
            <w:tcW w:w="642" w:type="pct"/>
            <w:vMerge w:val="restart"/>
            <w:vAlign w:val="center"/>
          </w:tcPr>
          <w:p w14:paraId="17AD22BD"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rtl/>
                <w:lang w:val="en-US"/>
              </w:rPr>
              <w:t>القرار</w:t>
            </w:r>
          </w:p>
        </w:tc>
      </w:tr>
      <w:tr w:rsidR="00791E68" w:rsidRPr="00C63B9E" w14:paraId="5007BE89" w14:textId="77777777" w:rsidTr="00C32635">
        <w:trPr>
          <w:trHeight w:val="330"/>
        </w:trPr>
        <w:tc>
          <w:tcPr>
            <w:tcW w:w="574" w:type="pct"/>
            <w:vAlign w:val="center"/>
          </w:tcPr>
          <w:p w14:paraId="55B35E3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المتغيرات</w:t>
            </w:r>
          </w:p>
        </w:tc>
        <w:tc>
          <w:tcPr>
            <w:tcW w:w="806" w:type="pct"/>
            <w:vAlign w:val="center"/>
          </w:tcPr>
          <w:p w14:paraId="5330DBCA" w14:textId="4624CD87" w:rsidR="0042424D" w:rsidRPr="00C63B9E" w:rsidRDefault="0042424D" w:rsidP="00144BE1">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القيم الحرجة</w:t>
            </w:r>
            <w:r w:rsidR="00144BE1" w:rsidRPr="00C63B9E">
              <w:rPr>
                <w:rFonts w:ascii="Traditional Arabic" w:eastAsia="Times New Roman" w:hAnsi="Traditional Arabic" w:cs="Traditional Arabic"/>
                <w:sz w:val="20"/>
                <w:szCs w:val="20"/>
                <w:lang w:val="en-US"/>
              </w:rPr>
              <w:t xml:space="preserve"> pp</w:t>
            </w:r>
          </w:p>
        </w:tc>
        <w:tc>
          <w:tcPr>
            <w:tcW w:w="724" w:type="pct"/>
            <w:vAlign w:val="center"/>
          </w:tcPr>
          <w:p w14:paraId="146CB26C"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%5</w:t>
            </w:r>
          </w:p>
        </w:tc>
        <w:tc>
          <w:tcPr>
            <w:tcW w:w="724" w:type="pct"/>
            <w:vMerge/>
            <w:vAlign w:val="center"/>
          </w:tcPr>
          <w:p w14:paraId="29058B23"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p>
        </w:tc>
        <w:tc>
          <w:tcPr>
            <w:tcW w:w="724" w:type="pct"/>
            <w:vMerge/>
            <w:vAlign w:val="center"/>
          </w:tcPr>
          <w:p w14:paraId="54B79681"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p>
        </w:tc>
        <w:tc>
          <w:tcPr>
            <w:tcW w:w="805" w:type="pct"/>
            <w:vMerge/>
            <w:vAlign w:val="center"/>
          </w:tcPr>
          <w:p w14:paraId="2215B612"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p>
        </w:tc>
        <w:tc>
          <w:tcPr>
            <w:tcW w:w="642" w:type="pct"/>
            <w:vMerge/>
            <w:vAlign w:val="center"/>
          </w:tcPr>
          <w:p w14:paraId="35F696E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r>
      <w:tr w:rsidR="00791E68" w:rsidRPr="00C63B9E" w14:paraId="52FADA06" w14:textId="77777777" w:rsidTr="00C32635">
        <w:trPr>
          <w:trHeight w:val="29"/>
        </w:trPr>
        <w:tc>
          <w:tcPr>
            <w:tcW w:w="574" w:type="pct"/>
            <w:vMerge w:val="restart"/>
          </w:tcPr>
          <w:p w14:paraId="5425647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r w:rsidRPr="00C63B9E">
              <w:rPr>
                <w:rFonts w:ascii="Traditional Arabic" w:eastAsia="Times New Roman" w:hAnsi="Traditional Arabic" w:cs="Traditional Arabic"/>
                <w:sz w:val="20"/>
                <w:szCs w:val="20"/>
                <w:lang w:val="en-US"/>
              </w:rPr>
              <w:t>LGDP</w:t>
            </w:r>
          </w:p>
          <w:p w14:paraId="398BE2C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p>
        </w:tc>
        <w:tc>
          <w:tcPr>
            <w:tcW w:w="806" w:type="pct"/>
            <w:vAlign w:val="center"/>
          </w:tcPr>
          <w:p w14:paraId="4687B2F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24" w:type="pct"/>
            <w:vAlign w:val="center"/>
          </w:tcPr>
          <w:p w14:paraId="5EE8F92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24" w:type="pct"/>
            <w:vAlign w:val="center"/>
          </w:tcPr>
          <w:p w14:paraId="2AAA5390" w14:textId="4F76F194"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rtl/>
                <w:lang w:val="en-US"/>
              </w:rPr>
            </w:pPr>
            <w:r w:rsidRPr="00C63B9E">
              <w:rPr>
                <w:rFonts w:ascii="Traditional Arabic" w:eastAsia="Calibri" w:hAnsi="Traditional Arabic" w:cs="Traditional Arabic"/>
                <w:sz w:val="20"/>
                <w:szCs w:val="20"/>
                <w:lang w:val="en-US"/>
              </w:rPr>
              <w:t>-0.787754</w:t>
            </w:r>
          </w:p>
        </w:tc>
        <w:tc>
          <w:tcPr>
            <w:tcW w:w="724" w:type="pct"/>
            <w:vAlign w:val="center"/>
          </w:tcPr>
          <w:p w14:paraId="6354765B" w14:textId="693CB7D8" w:rsidR="0042424D" w:rsidRPr="00C63B9E" w:rsidRDefault="007D273C"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-2.015522</w:t>
            </w:r>
          </w:p>
        </w:tc>
        <w:tc>
          <w:tcPr>
            <w:tcW w:w="805" w:type="pct"/>
            <w:vAlign w:val="center"/>
          </w:tcPr>
          <w:p w14:paraId="3A4D5FFE" w14:textId="33D81E0C" w:rsidR="0042424D" w:rsidRPr="00C63B9E" w:rsidRDefault="007D273C"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1.495845</w:t>
            </w:r>
          </w:p>
        </w:tc>
        <w:tc>
          <w:tcPr>
            <w:tcW w:w="642" w:type="pct"/>
            <w:vAlign w:val="center"/>
          </w:tcPr>
          <w:p w14:paraId="4568726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غير مستقرة</w:t>
            </w:r>
          </w:p>
        </w:tc>
      </w:tr>
      <w:tr w:rsidR="00791E68" w:rsidRPr="00C63B9E" w14:paraId="4EE0A3DD" w14:textId="77777777" w:rsidTr="00C32635">
        <w:trPr>
          <w:trHeight w:val="29"/>
        </w:trPr>
        <w:tc>
          <w:tcPr>
            <w:tcW w:w="574" w:type="pct"/>
            <w:vMerge/>
          </w:tcPr>
          <w:p w14:paraId="7C8AFFE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lang w:val="en-US"/>
              </w:rPr>
            </w:pPr>
          </w:p>
        </w:tc>
        <w:tc>
          <w:tcPr>
            <w:tcW w:w="806" w:type="pct"/>
            <w:vAlign w:val="center"/>
          </w:tcPr>
          <w:p w14:paraId="7B87438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24" w:type="pct"/>
            <w:vAlign w:val="center"/>
          </w:tcPr>
          <w:p w14:paraId="0F37C9A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24" w:type="pct"/>
            <w:vAlign w:val="center"/>
          </w:tcPr>
          <w:p w14:paraId="6A3FB327" w14:textId="0B83363C" w:rsidR="0042424D" w:rsidRPr="00C63B9E" w:rsidRDefault="007D273C"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-6.242143</w:t>
            </w:r>
          </w:p>
        </w:tc>
        <w:tc>
          <w:tcPr>
            <w:tcW w:w="724" w:type="pct"/>
            <w:vAlign w:val="center"/>
          </w:tcPr>
          <w:p w14:paraId="28C8D4CF" w14:textId="7A7A5A97" w:rsidR="0042424D" w:rsidRPr="00C63B9E" w:rsidRDefault="007D273C"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-6.155894</w:t>
            </w:r>
          </w:p>
        </w:tc>
        <w:tc>
          <w:tcPr>
            <w:tcW w:w="805" w:type="pct"/>
            <w:vAlign w:val="center"/>
          </w:tcPr>
          <w:p w14:paraId="3B98C36B" w14:textId="701B3688" w:rsidR="0042424D" w:rsidRPr="00C63B9E" w:rsidRDefault="007D273C"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-5.865070</w:t>
            </w:r>
          </w:p>
        </w:tc>
        <w:tc>
          <w:tcPr>
            <w:tcW w:w="642" w:type="pct"/>
            <w:vAlign w:val="center"/>
          </w:tcPr>
          <w:p w14:paraId="6E8DBEE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 xml:space="preserve">مستقرة </w:t>
            </w:r>
            <w:r w:rsidRPr="00C63B9E">
              <w:rPr>
                <w:rFonts w:ascii="Traditional Arabic" w:eastAsia="Times New Roman" w:hAnsi="Traditional Arabic" w:cs="Traditional Arabic"/>
                <w:sz w:val="20"/>
                <w:szCs w:val="20"/>
                <w:lang w:val="en-US"/>
              </w:rPr>
              <w:t>I (1)</w:t>
            </w:r>
          </w:p>
        </w:tc>
      </w:tr>
      <w:tr w:rsidR="00791E68" w:rsidRPr="00C63B9E" w14:paraId="43501BB5" w14:textId="77777777" w:rsidTr="00C32635">
        <w:trPr>
          <w:trHeight w:val="237"/>
        </w:trPr>
        <w:tc>
          <w:tcPr>
            <w:tcW w:w="574" w:type="pct"/>
            <w:vMerge w:val="restart"/>
          </w:tcPr>
          <w:p w14:paraId="1AFB454E"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LOIL</w:t>
            </w:r>
          </w:p>
          <w:p w14:paraId="349E8A0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41219CA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24" w:type="pct"/>
            <w:vAlign w:val="center"/>
          </w:tcPr>
          <w:p w14:paraId="4182E33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24" w:type="pct"/>
            <w:vAlign w:val="center"/>
          </w:tcPr>
          <w:p w14:paraId="5554AD0B" w14:textId="5F2C978A" w:rsidR="0042424D" w:rsidRPr="00C63B9E" w:rsidRDefault="00627268"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-1.136735</w:t>
            </w:r>
          </w:p>
        </w:tc>
        <w:tc>
          <w:tcPr>
            <w:tcW w:w="724" w:type="pct"/>
            <w:vAlign w:val="center"/>
          </w:tcPr>
          <w:p w14:paraId="2C7F71F0" w14:textId="4628893D" w:rsidR="0042424D" w:rsidRPr="00C63B9E" w:rsidRDefault="00627268"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-2.046801</w:t>
            </w:r>
          </w:p>
        </w:tc>
        <w:tc>
          <w:tcPr>
            <w:tcW w:w="805" w:type="pct"/>
            <w:vAlign w:val="center"/>
          </w:tcPr>
          <w:p w14:paraId="3042D017" w14:textId="07F75203" w:rsidR="0042424D" w:rsidRPr="00C63B9E" w:rsidRDefault="00627268"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0.542093</w:t>
            </w:r>
          </w:p>
        </w:tc>
        <w:tc>
          <w:tcPr>
            <w:tcW w:w="642" w:type="pct"/>
            <w:vAlign w:val="center"/>
          </w:tcPr>
          <w:p w14:paraId="0E35DC4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غير مستقرة</w:t>
            </w:r>
          </w:p>
        </w:tc>
      </w:tr>
      <w:tr w:rsidR="00791E68" w:rsidRPr="00C63B9E" w14:paraId="43165837" w14:textId="77777777" w:rsidTr="00C32635">
        <w:trPr>
          <w:trHeight w:val="29"/>
        </w:trPr>
        <w:tc>
          <w:tcPr>
            <w:tcW w:w="574" w:type="pct"/>
            <w:vMerge/>
          </w:tcPr>
          <w:p w14:paraId="7343C405"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09C3E8C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24" w:type="pct"/>
            <w:vAlign w:val="center"/>
          </w:tcPr>
          <w:p w14:paraId="3BC608F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24" w:type="pct"/>
            <w:vAlign w:val="center"/>
          </w:tcPr>
          <w:p w14:paraId="3752AA12" w14:textId="07453961" w:rsidR="0042424D" w:rsidRPr="00C63B9E" w:rsidRDefault="00627268"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-5.658725</w:t>
            </w:r>
          </w:p>
        </w:tc>
        <w:tc>
          <w:tcPr>
            <w:tcW w:w="724" w:type="pct"/>
            <w:vAlign w:val="center"/>
          </w:tcPr>
          <w:p w14:paraId="7953532C" w14:textId="31950987" w:rsidR="0042424D" w:rsidRPr="00C63B9E" w:rsidRDefault="00627268"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-5.554580</w:t>
            </w:r>
          </w:p>
        </w:tc>
        <w:tc>
          <w:tcPr>
            <w:tcW w:w="805" w:type="pct"/>
            <w:vAlign w:val="center"/>
          </w:tcPr>
          <w:p w14:paraId="0CAAA8A3" w14:textId="3AA1199B" w:rsidR="0042424D" w:rsidRPr="00C63B9E" w:rsidRDefault="00627268" w:rsidP="0042424D">
            <w:pPr>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-5.477268</w:t>
            </w:r>
          </w:p>
        </w:tc>
        <w:tc>
          <w:tcPr>
            <w:tcW w:w="642" w:type="pct"/>
            <w:vAlign w:val="center"/>
          </w:tcPr>
          <w:p w14:paraId="0A142D3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 xml:space="preserve">مستقرة </w:t>
            </w:r>
            <w:r w:rsidRPr="00C63B9E">
              <w:rPr>
                <w:rFonts w:ascii="Traditional Arabic" w:eastAsia="Times New Roman" w:hAnsi="Traditional Arabic" w:cs="Traditional Arabic"/>
                <w:sz w:val="20"/>
                <w:szCs w:val="20"/>
                <w:lang w:val="en-US"/>
              </w:rPr>
              <w:t>I (1)</w:t>
            </w:r>
          </w:p>
        </w:tc>
      </w:tr>
      <w:tr w:rsidR="00791E68" w:rsidRPr="00C63B9E" w14:paraId="01A8DACF" w14:textId="77777777" w:rsidTr="00C32635">
        <w:trPr>
          <w:trHeight w:val="29"/>
        </w:trPr>
        <w:tc>
          <w:tcPr>
            <w:tcW w:w="574" w:type="pct"/>
            <w:vMerge w:val="restart"/>
          </w:tcPr>
          <w:p w14:paraId="4B42FE4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LINF</w:t>
            </w:r>
          </w:p>
          <w:p w14:paraId="64221B3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0B7B385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المستوى</w:t>
            </w:r>
          </w:p>
        </w:tc>
        <w:tc>
          <w:tcPr>
            <w:tcW w:w="724" w:type="pct"/>
            <w:vAlign w:val="center"/>
          </w:tcPr>
          <w:p w14:paraId="112D4B42"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24" w:type="pct"/>
            <w:vAlign w:val="center"/>
          </w:tcPr>
          <w:p w14:paraId="11ACDACD" w14:textId="63E5945F"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-0.548074</w:t>
            </w:r>
          </w:p>
        </w:tc>
        <w:tc>
          <w:tcPr>
            <w:tcW w:w="724" w:type="pct"/>
            <w:vAlign w:val="center"/>
          </w:tcPr>
          <w:p w14:paraId="2F52AA50" w14:textId="2178E78E"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-2.394559</w:t>
            </w:r>
          </w:p>
        </w:tc>
        <w:tc>
          <w:tcPr>
            <w:tcW w:w="805" w:type="pct"/>
            <w:vAlign w:val="center"/>
          </w:tcPr>
          <w:p w14:paraId="115C8F9D" w14:textId="6AD3D0CE"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2.607503</w:t>
            </w:r>
          </w:p>
        </w:tc>
        <w:tc>
          <w:tcPr>
            <w:tcW w:w="642" w:type="pct"/>
            <w:vAlign w:val="center"/>
          </w:tcPr>
          <w:p w14:paraId="26FE37A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1D333F36" w14:textId="77777777" w:rsidTr="00C32635">
        <w:trPr>
          <w:trHeight w:val="29"/>
        </w:trPr>
        <w:tc>
          <w:tcPr>
            <w:tcW w:w="574" w:type="pct"/>
            <w:vMerge/>
          </w:tcPr>
          <w:p w14:paraId="45DED6F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10E9C28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الفرق الاول</w:t>
            </w:r>
          </w:p>
        </w:tc>
        <w:tc>
          <w:tcPr>
            <w:tcW w:w="724" w:type="pct"/>
            <w:vAlign w:val="center"/>
          </w:tcPr>
          <w:p w14:paraId="72D8C9EC"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r w:rsidRPr="00C63B9E">
              <w:rPr>
                <w:rFonts w:ascii="Traditional Arabic" w:eastAsia="Times New Roman" w:hAnsi="Traditional Arabic" w:cs="Traditional Arabic"/>
                <w:sz w:val="20"/>
                <w:szCs w:val="20"/>
                <w:rtl/>
                <w:lang w:val="en-US"/>
              </w:rPr>
              <w:t>)</w:t>
            </w:r>
          </w:p>
        </w:tc>
        <w:tc>
          <w:tcPr>
            <w:tcW w:w="724" w:type="pct"/>
            <w:vAlign w:val="center"/>
          </w:tcPr>
          <w:p w14:paraId="01C75FDE" w14:textId="253E641A"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-5.164337</w:t>
            </w:r>
          </w:p>
        </w:tc>
        <w:tc>
          <w:tcPr>
            <w:tcW w:w="724" w:type="pct"/>
            <w:vAlign w:val="center"/>
          </w:tcPr>
          <w:p w14:paraId="58B5884F" w14:textId="1B29173C"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-5.084784</w:t>
            </w:r>
          </w:p>
        </w:tc>
        <w:tc>
          <w:tcPr>
            <w:tcW w:w="805" w:type="pct"/>
            <w:vAlign w:val="center"/>
          </w:tcPr>
          <w:p w14:paraId="473B358A" w14:textId="7A366983"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-4.478890</w:t>
            </w:r>
          </w:p>
        </w:tc>
        <w:tc>
          <w:tcPr>
            <w:tcW w:w="642" w:type="pct"/>
            <w:vAlign w:val="center"/>
          </w:tcPr>
          <w:p w14:paraId="4581BCC2"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(1)</w:t>
            </w:r>
          </w:p>
        </w:tc>
      </w:tr>
      <w:tr w:rsidR="00791E68" w:rsidRPr="00C63B9E" w14:paraId="6DC967F6" w14:textId="77777777" w:rsidTr="00C32635">
        <w:trPr>
          <w:trHeight w:val="29"/>
        </w:trPr>
        <w:tc>
          <w:tcPr>
            <w:tcW w:w="574" w:type="pct"/>
            <w:vMerge w:val="restart"/>
          </w:tcPr>
          <w:p w14:paraId="520CC13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LGEXP</w:t>
            </w:r>
          </w:p>
          <w:p w14:paraId="4E5C9F6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525C6FD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24" w:type="pct"/>
            <w:vAlign w:val="center"/>
          </w:tcPr>
          <w:p w14:paraId="3F3B45C6"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24" w:type="pct"/>
            <w:vAlign w:val="center"/>
          </w:tcPr>
          <w:p w14:paraId="5FF09F62" w14:textId="18495EBC" w:rsidR="0042424D" w:rsidRPr="00C63B9E" w:rsidRDefault="00627268"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-0.464054</w:t>
            </w:r>
          </w:p>
        </w:tc>
        <w:tc>
          <w:tcPr>
            <w:tcW w:w="724" w:type="pct"/>
            <w:vAlign w:val="center"/>
          </w:tcPr>
          <w:p w14:paraId="2D1F665E" w14:textId="1DECF779" w:rsidR="0042424D" w:rsidRPr="00C63B9E" w:rsidRDefault="00627268"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-3.107214</w:t>
            </w:r>
          </w:p>
        </w:tc>
        <w:tc>
          <w:tcPr>
            <w:tcW w:w="805" w:type="pct"/>
            <w:vAlign w:val="center"/>
          </w:tcPr>
          <w:p w14:paraId="28A6EFFA" w14:textId="0F6208C2" w:rsidR="0042424D" w:rsidRPr="00C63B9E" w:rsidRDefault="00627268"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2.177315</w:t>
            </w:r>
          </w:p>
        </w:tc>
        <w:tc>
          <w:tcPr>
            <w:tcW w:w="642" w:type="pct"/>
            <w:vAlign w:val="center"/>
          </w:tcPr>
          <w:p w14:paraId="27511CC5"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0E035A9E" w14:textId="77777777" w:rsidTr="00C32635">
        <w:trPr>
          <w:trHeight w:val="29"/>
        </w:trPr>
        <w:tc>
          <w:tcPr>
            <w:tcW w:w="574" w:type="pct"/>
            <w:vMerge/>
          </w:tcPr>
          <w:p w14:paraId="62A6439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1F7D235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24" w:type="pct"/>
            <w:vAlign w:val="center"/>
          </w:tcPr>
          <w:p w14:paraId="1EC0E499"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24" w:type="pct"/>
            <w:vAlign w:val="center"/>
          </w:tcPr>
          <w:p w14:paraId="690E72F5" w14:textId="239B00B0" w:rsidR="0042424D" w:rsidRPr="00C63B9E" w:rsidRDefault="002528F8"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-9.255847</w:t>
            </w:r>
          </w:p>
        </w:tc>
        <w:tc>
          <w:tcPr>
            <w:tcW w:w="724" w:type="pct"/>
            <w:vAlign w:val="center"/>
          </w:tcPr>
          <w:p w14:paraId="6A5D15BD" w14:textId="46DC8935" w:rsidR="0042424D" w:rsidRPr="00C63B9E" w:rsidRDefault="002528F8"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-9.111069</w:t>
            </w:r>
          </w:p>
        </w:tc>
        <w:tc>
          <w:tcPr>
            <w:tcW w:w="805" w:type="pct"/>
            <w:vAlign w:val="center"/>
          </w:tcPr>
          <w:p w14:paraId="1017F3B7" w14:textId="5278C83B" w:rsidR="0042424D" w:rsidRPr="00C63B9E" w:rsidRDefault="002528F8"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-8.436845</w:t>
            </w:r>
          </w:p>
        </w:tc>
        <w:tc>
          <w:tcPr>
            <w:tcW w:w="642" w:type="pct"/>
            <w:vAlign w:val="center"/>
          </w:tcPr>
          <w:p w14:paraId="01ED7738"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(1)</w:t>
            </w:r>
          </w:p>
        </w:tc>
      </w:tr>
      <w:tr w:rsidR="00791E68" w:rsidRPr="00C63B9E" w14:paraId="4AEE28F5" w14:textId="77777777" w:rsidTr="00C32635">
        <w:trPr>
          <w:trHeight w:val="29"/>
        </w:trPr>
        <w:tc>
          <w:tcPr>
            <w:tcW w:w="574" w:type="pct"/>
            <w:vMerge w:val="restart"/>
          </w:tcPr>
          <w:p w14:paraId="31B8068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LOPEN</w:t>
            </w:r>
          </w:p>
          <w:p w14:paraId="7BDEB96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2A7AF71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24" w:type="pct"/>
            <w:vAlign w:val="center"/>
          </w:tcPr>
          <w:p w14:paraId="4A65E507"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24" w:type="pct"/>
            <w:vAlign w:val="center"/>
          </w:tcPr>
          <w:p w14:paraId="421015CF"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-0.298491</w:t>
            </w:r>
          </w:p>
        </w:tc>
        <w:tc>
          <w:tcPr>
            <w:tcW w:w="724" w:type="pct"/>
            <w:vAlign w:val="center"/>
          </w:tcPr>
          <w:p w14:paraId="7E217EFC"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-2.500808</w:t>
            </w:r>
          </w:p>
        </w:tc>
        <w:tc>
          <w:tcPr>
            <w:tcW w:w="805" w:type="pct"/>
            <w:vAlign w:val="center"/>
          </w:tcPr>
          <w:p w14:paraId="6611931D"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4.516700</w:t>
            </w:r>
          </w:p>
        </w:tc>
        <w:tc>
          <w:tcPr>
            <w:tcW w:w="642" w:type="pct"/>
            <w:vAlign w:val="center"/>
          </w:tcPr>
          <w:p w14:paraId="4B45AC41"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144120D6" w14:textId="77777777" w:rsidTr="00C32635">
        <w:trPr>
          <w:trHeight w:val="29"/>
        </w:trPr>
        <w:tc>
          <w:tcPr>
            <w:tcW w:w="574" w:type="pct"/>
            <w:vMerge/>
          </w:tcPr>
          <w:p w14:paraId="2DA615B3"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vAlign w:val="center"/>
          </w:tcPr>
          <w:p w14:paraId="579B2D92"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24" w:type="pct"/>
            <w:vAlign w:val="center"/>
          </w:tcPr>
          <w:p w14:paraId="7730270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24" w:type="pct"/>
            <w:vAlign w:val="center"/>
          </w:tcPr>
          <w:p w14:paraId="0D574F4E"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-5.751817</w:t>
            </w:r>
          </w:p>
        </w:tc>
        <w:tc>
          <w:tcPr>
            <w:tcW w:w="724" w:type="pct"/>
            <w:vAlign w:val="center"/>
          </w:tcPr>
          <w:p w14:paraId="698A29B1"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-6.291171</w:t>
            </w:r>
          </w:p>
        </w:tc>
        <w:tc>
          <w:tcPr>
            <w:tcW w:w="805" w:type="pct"/>
            <w:vAlign w:val="center"/>
          </w:tcPr>
          <w:p w14:paraId="746E5AA4" w14:textId="77777777" w:rsidR="0042424D" w:rsidRPr="00C63B9E" w:rsidRDefault="0042424D"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-4.411289</w:t>
            </w:r>
          </w:p>
        </w:tc>
        <w:tc>
          <w:tcPr>
            <w:tcW w:w="642" w:type="pct"/>
            <w:vAlign w:val="center"/>
          </w:tcPr>
          <w:p w14:paraId="489842A2"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(1)</w:t>
            </w:r>
          </w:p>
        </w:tc>
      </w:tr>
      <w:tr w:rsidR="00791E68" w:rsidRPr="00C63B9E" w14:paraId="2E5A801B" w14:textId="77777777" w:rsidTr="00C32635">
        <w:trPr>
          <w:trHeight w:val="29"/>
        </w:trPr>
        <w:tc>
          <w:tcPr>
            <w:tcW w:w="574" w:type="pct"/>
            <w:vMerge w:val="restart"/>
          </w:tcPr>
          <w:p w14:paraId="21957F5F"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lang w:val="en-US"/>
              </w:rPr>
              <w:t>DM</w:t>
            </w:r>
          </w:p>
        </w:tc>
        <w:tc>
          <w:tcPr>
            <w:tcW w:w="806" w:type="pct"/>
          </w:tcPr>
          <w:p w14:paraId="7F4419E1"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المستوى</w:t>
            </w:r>
          </w:p>
        </w:tc>
        <w:tc>
          <w:tcPr>
            <w:tcW w:w="724" w:type="pct"/>
          </w:tcPr>
          <w:p w14:paraId="72A1B9AE"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24" w:type="pct"/>
            <w:vAlign w:val="center"/>
          </w:tcPr>
          <w:p w14:paraId="415D4C9C" w14:textId="4230968C"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-0.782154</w:t>
            </w:r>
          </w:p>
        </w:tc>
        <w:tc>
          <w:tcPr>
            <w:tcW w:w="724" w:type="pct"/>
            <w:vAlign w:val="center"/>
          </w:tcPr>
          <w:p w14:paraId="3350D503" w14:textId="43BB36A7"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-2.128327</w:t>
            </w:r>
          </w:p>
        </w:tc>
        <w:tc>
          <w:tcPr>
            <w:tcW w:w="805" w:type="pct"/>
            <w:vAlign w:val="center"/>
          </w:tcPr>
          <w:p w14:paraId="3F08B3D9" w14:textId="2A39947C"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0.000000</w:t>
            </w:r>
          </w:p>
        </w:tc>
        <w:tc>
          <w:tcPr>
            <w:tcW w:w="642" w:type="pct"/>
          </w:tcPr>
          <w:p w14:paraId="4BE86AEA"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غير مستقرة</w:t>
            </w:r>
          </w:p>
        </w:tc>
      </w:tr>
      <w:tr w:rsidR="00791E68" w:rsidRPr="00C63B9E" w14:paraId="7479C2AD" w14:textId="77777777" w:rsidTr="00C32635">
        <w:trPr>
          <w:trHeight w:val="29"/>
        </w:trPr>
        <w:tc>
          <w:tcPr>
            <w:tcW w:w="574" w:type="pct"/>
            <w:vMerge/>
            <w:vAlign w:val="center"/>
          </w:tcPr>
          <w:p w14:paraId="60F1514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p>
        </w:tc>
        <w:tc>
          <w:tcPr>
            <w:tcW w:w="806" w:type="pct"/>
          </w:tcPr>
          <w:p w14:paraId="24C78628"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الفرق الاول</w:t>
            </w:r>
          </w:p>
        </w:tc>
        <w:tc>
          <w:tcPr>
            <w:tcW w:w="724" w:type="pct"/>
          </w:tcPr>
          <w:p w14:paraId="157267F4" w14:textId="77777777" w:rsidR="0042424D" w:rsidRPr="00C63B9E" w:rsidRDefault="0042424D" w:rsidP="0042424D">
            <w:pPr>
              <w:bidi/>
              <w:spacing w:after="0" w:line="240" w:lineRule="auto"/>
              <w:ind w:left="284"/>
              <w:jc w:val="center"/>
              <w:rPr>
                <w:rFonts w:ascii="Traditional Arabic" w:eastAsia="Times New Roman" w:hAnsi="Traditional Arabic" w:cs="Traditional Arabic"/>
                <w:sz w:val="20"/>
                <w:szCs w:val="20"/>
                <w:rtl/>
                <w:lang w:val="en-US"/>
              </w:rPr>
            </w:pPr>
            <w:r w:rsidRPr="00C63B9E">
              <w:rPr>
                <w:rFonts w:ascii="Traditional Arabic" w:eastAsia="Times New Roman" w:hAnsi="Traditional Arabic" w:cs="Traditional Arabic"/>
                <w:sz w:val="20"/>
                <w:szCs w:val="20"/>
                <w:rtl/>
                <w:lang w:val="en-US"/>
              </w:rPr>
              <w:t>قيمة</w:t>
            </w:r>
            <w:r w:rsidRPr="00C63B9E">
              <w:rPr>
                <w:rFonts w:ascii="Traditional Arabic" w:eastAsia="Times New Roman" w:hAnsi="Traditional Arabic" w:cs="Traditional Arabic"/>
                <w:sz w:val="20"/>
                <w:szCs w:val="20"/>
                <w:lang w:val="en-US"/>
              </w:rPr>
              <w:t>(t)</w:t>
            </w:r>
          </w:p>
        </w:tc>
        <w:tc>
          <w:tcPr>
            <w:tcW w:w="724" w:type="pct"/>
            <w:vAlign w:val="center"/>
          </w:tcPr>
          <w:p w14:paraId="610AB0B0" w14:textId="59E87D72"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-5.745106</w:t>
            </w:r>
          </w:p>
        </w:tc>
        <w:tc>
          <w:tcPr>
            <w:tcW w:w="724" w:type="pct"/>
            <w:vAlign w:val="center"/>
          </w:tcPr>
          <w:p w14:paraId="722940DA" w14:textId="25630FDC"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-5.668280</w:t>
            </w:r>
          </w:p>
        </w:tc>
        <w:tc>
          <w:tcPr>
            <w:tcW w:w="805" w:type="pct"/>
            <w:vAlign w:val="center"/>
          </w:tcPr>
          <w:p w14:paraId="33A9E122" w14:textId="2CC8B9A7" w:rsidR="0042424D" w:rsidRPr="00C63B9E" w:rsidRDefault="007D273C" w:rsidP="0042424D">
            <w:pPr>
              <w:autoSpaceDE w:val="0"/>
              <w:autoSpaceDN w:val="0"/>
              <w:adjustRightInd w:val="0"/>
              <w:spacing w:after="0" w:line="240" w:lineRule="auto"/>
              <w:ind w:left="284"/>
              <w:jc w:val="center"/>
              <w:rPr>
                <w:rFonts w:ascii="Traditional Arabic" w:eastAsia="Calibri" w:hAnsi="Traditional Arabic" w:cs="Traditional Arabic"/>
                <w:sz w:val="20"/>
                <w:szCs w:val="20"/>
                <w:lang w:val="en-US"/>
              </w:rPr>
            </w:pPr>
            <w:r w:rsidRPr="00C63B9E">
              <w:rPr>
                <w:rFonts w:ascii="Traditional Arabic" w:eastAsia="Calibri" w:hAnsi="Traditional Arabic" w:cs="Traditional Arabic"/>
                <w:sz w:val="20"/>
                <w:szCs w:val="20"/>
                <w:lang w:val="en-US"/>
              </w:rPr>
              <w:t>-5.656854</w:t>
            </w:r>
          </w:p>
        </w:tc>
        <w:tc>
          <w:tcPr>
            <w:tcW w:w="642" w:type="pct"/>
          </w:tcPr>
          <w:p w14:paraId="172EAB99" w14:textId="77777777" w:rsidR="0042424D" w:rsidRPr="00C63B9E" w:rsidRDefault="0042424D" w:rsidP="0042424D">
            <w:pPr>
              <w:bidi/>
              <w:spacing w:after="0" w:line="240" w:lineRule="auto"/>
              <w:ind w:left="284"/>
              <w:jc w:val="center"/>
              <w:rPr>
                <w:rFonts w:ascii="Traditional Arabic" w:eastAsia="Calibri" w:hAnsi="Traditional Arabic" w:cs="Traditional Arabic"/>
                <w:kern w:val="2"/>
                <w:sz w:val="20"/>
                <w:szCs w:val="20"/>
                <w:rtl/>
                <w:lang w:val="en-GB"/>
                <w14:ligatures w14:val="standardContextual"/>
              </w:rPr>
            </w:pPr>
            <w:r w:rsidRPr="00C63B9E">
              <w:rPr>
                <w:rFonts w:ascii="Traditional Arabic" w:eastAsia="Calibri" w:hAnsi="Traditional Arabic" w:cs="Traditional Arabic"/>
                <w:kern w:val="2"/>
                <w:sz w:val="20"/>
                <w:szCs w:val="20"/>
                <w:rtl/>
                <w:lang w:val="en-GB"/>
                <w14:ligatures w14:val="standardContextual"/>
              </w:rPr>
              <w:t>مستقرة</w:t>
            </w:r>
            <w:r w:rsidRPr="00C63B9E">
              <w:rPr>
                <w:rFonts w:ascii="Traditional Arabic" w:eastAsia="Calibri" w:hAnsi="Traditional Arabic" w:cs="Traditional Arabic"/>
                <w:kern w:val="2"/>
                <w:sz w:val="20"/>
                <w:szCs w:val="20"/>
                <w:lang w:val="en-GB"/>
                <w14:ligatures w14:val="standardContextual"/>
              </w:rPr>
              <w:t xml:space="preserve"> I (1)</w:t>
            </w:r>
          </w:p>
        </w:tc>
      </w:tr>
    </w:tbl>
    <w:p w14:paraId="0CA31CF3" w14:textId="77777777" w:rsidR="00C32635" w:rsidRPr="00C63B9E" w:rsidRDefault="00C32635" w:rsidP="00C32635">
      <w:pPr>
        <w:bidi/>
        <w:spacing w:after="0" w:line="240" w:lineRule="auto"/>
        <w:rPr>
          <w:rFonts w:ascii="Sakkal Majalla" w:hAnsi="Sakkal Majalla" w:cs="Sakkal Majalla"/>
          <w:sz w:val="24"/>
          <w:szCs w:val="24"/>
          <w:rtl/>
          <w:lang w:val="en-US" w:bidi="ar-LY"/>
        </w:rPr>
      </w:pP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5608E5E6" w14:textId="77777777" w:rsidR="0042424D" w:rsidRPr="00C63B9E" w:rsidRDefault="0042424D" w:rsidP="0042424D">
      <w:pPr>
        <w:bidi/>
        <w:spacing w:after="0" w:line="240" w:lineRule="auto"/>
        <w:ind w:left="284"/>
        <w:rPr>
          <w:rFonts w:ascii="Calibri" w:eastAsia="Calibri" w:hAnsi="Calibri" w:cs="Simplified Arabic"/>
          <w:b/>
          <w:bCs/>
          <w:sz w:val="24"/>
          <w:szCs w:val="24"/>
          <w:lang w:val="en-GB" w:bidi="ar-LY"/>
        </w:rPr>
      </w:pPr>
    </w:p>
    <w:p w14:paraId="2E688AF0" w14:textId="77777777" w:rsidR="0042424D" w:rsidRPr="00C63B9E" w:rsidRDefault="0042424D">
      <w:pPr>
        <w:pStyle w:val="a8"/>
        <w:numPr>
          <w:ilvl w:val="0"/>
          <w:numId w:val="16"/>
        </w:numPr>
        <w:bidi/>
        <w:spacing w:after="0" w:line="276" w:lineRule="auto"/>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 xml:space="preserve"> تقدير نموذج الانحدار الذاتي للإبطاء </w:t>
      </w:r>
      <w:r w:rsidRPr="00C63B9E">
        <w:rPr>
          <w:rFonts w:ascii="Sakkal Majalla" w:hAnsi="Sakkal Majalla" w:cs="Sakkal Majalla"/>
          <w:b/>
          <w:bCs/>
          <w:sz w:val="24"/>
          <w:szCs w:val="24"/>
          <w:lang w:val="en-US" w:bidi="ar-LY"/>
        </w:rPr>
        <w:t>ARDL</w:t>
      </w:r>
    </w:p>
    <w:p w14:paraId="0F2A8FA3"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يعتبر أسلوب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المبني على نموذج </w:t>
      </w:r>
      <w:r w:rsidRPr="00C63B9E">
        <w:rPr>
          <w:rFonts w:ascii="Sakkal Majalla" w:hAnsi="Sakkal Majalla" w:cs="Sakkal Majalla"/>
          <w:sz w:val="24"/>
          <w:szCs w:val="24"/>
          <w:lang w:val="en-US" w:bidi="ar-LY"/>
        </w:rPr>
        <w:t>UECM</w:t>
      </w:r>
      <w:r w:rsidRPr="00C63B9E">
        <w:rPr>
          <w:rFonts w:ascii="Sakkal Majalla" w:hAnsi="Sakkal Majalla" w:cs="Sakkal Majalla"/>
          <w:sz w:val="24"/>
          <w:szCs w:val="24"/>
          <w:rtl/>
          <w:lang w:val="en-US" w:bidi="ar-LY"/>
        </w:rPr>
        <w:t xml:space="preserve"> واختبار الحدود </w:t>
      </w:r>
      <w:r w:rsidRPr="00C63B9E">
        <w:rPr>
          <w:rFonts w:ascii="Sakkal Majalla" w:hAnsi="Sakkal Majalla" w:cs="Sakkal Majalla"/>
          <w:sz w:val="24"/>
          <w:szCs w:val="24"/>
          <w:lang w:val="en-US" w:bidi="ar-LY"/>
        </w:rPr>
        <w:t xml:space="preserve">ARDL Bound Testing </w:t>
      </w:r>
      <w:proofErr w:type="spellStart"/>
      <w:r w:rsidRPr="00C63B9E">
        <w:rPr>
          <w:rFonts w:ascii="Sakkal Majalla" w:hAnsi="Sakkal Majalla" w:cs="Sakkal Majalla"/>
          <w:sz w:val="24"/>
          <w:szCs w:val="24"/>
          <w:lang w:val="en-US" w:bidi="ar-LY"/>
        </w:rPr>
        <w:t>Approech</w:t>
      </w:r>
      <w:proofErr w:type="spellEnd"/>
      <w:r w:rsidRPr="00C63B9E">
        <w:rPr>
          <w:rFonts w:ascii="Sakkal Majalla" w:hAnsi="Sakkal Majalla" w:cs="Sakkal Majalla"/>
          <w:sz w:val="24"/>
          <w:szCs w:val="24"/>
          <w:rtl/>
          <w:lang w:val="en-US" w:bidi="ar-LY"/>
        </w:rPr>
        <w:t xml:space="preserve"> المقترح من قبل </w:t>
      </w:r>
      <w:proofErr w:type="spellStart"/>
      <w:r w:rsidRPr="00C63B9E">
        <w:rPr>
          <w:rFonts w:ascii="Sakkal Majalla" w:hAnsi="Sakkal Majalla" w:cs="Sakkal Majalla"/>
          <w:sz w:val="24"/>
          <w:szCs w:val="24"/>
          <w:lang w:val="en-US" w:bidi="ar-LY"/>
        </w:rPr>
        <w:t>Pesaran</w:t>
      </w:r>
      <w:proofErr w:type="spellEnd"/>
      <w:r w:rsidRPr="00C63B9E">
        <w:rPr>
          <w:rFonts w:ascii="Sakkal Majalla" w:hAnsi="Sakkal Majalla" w:cs="Sakkal Majalla"/>
          <w:sz w:val="24"/>
          <w:szCs w:val="24"/>
          <w:lang w:val="en-US" w:bidi="ar-LY"/>
        </w:rPr>
        <w:t xml:space="preserve"> at </w:t>
      </w:r>
      <w:proofErr w:type="spellStart"/>
      <w:r w:rsidRPr="00C63B9E">
        <w:rPr>
          <w:rFonts w:ascii="Sakkal Majalla" w:hAnsi="Sakkal Majalla" w:cs="Sakkal Majalla"/>
          <w:sz w:val="24"/>
          <w:szCs w:val="24"/>
          <w:lang w:val="en-US" w:bidi="ar-LY"/>
        </w:rPr>
        <w:t>al</w:t>
      </w:r>
      <w:proofErr w:type="spellEnd"/>
      <w:r w:rsidRPr="00C63B9E">
        <w:rPr>
          <w:rFonts w:ascii="Sakkal Majalla" w:hAnsi="Sakkal Majalla" w:cs="Sakkal Majalla"/>
          <w:sz w:val="24"/>
          <w:szCs w:val="24"/>
          <w:lang w:val="en-US" w:bidi="ar-LY"/>
        </w:rPr>
        <w:t xml:space="preserve"> (2001)</w:t>
      </w:r>
      <w:r w:rsidRPr="00C63B9E">
        <w:rPr>
          <w:rFonts w:ascii="Sakkal Majalla" w:hAnsi="Sakkal Majalla" w:cs="Sakkal Majalla"/>
          <w:sz w:val="24"/>
          <w:szCs w:val="24"/>
          <w:rtl/>
          <w:lang w:val="en-US" w:bidi="ar-LY"/>
        </w:rPr>
        <w:t xml:space="preserve"> الأنسب للكشف عن وجود التكامل المشترك بين متغيرات النموذج؛ حيث يتم اختبار التكامل المشترك بتقدير نموذج </w:t>
      </w:r>
      <w:r w:rsidRPr="00C63B9E">
        <w:rPr>
          <w:rFonts w:ascii="Sakkal Majalla" w:hAnsi="Sakkal Majalla" w:cs="Sakkal Majalla"/>
          <w:sz w:val="24"/>
          <w:szCs w:val="24"/>
          <w:lang w:val="en-US" w:bidi="ar-LY"/>
        </w:rPr>
        <w:t>UECM</w:t>
      </w:r>
      <w:r w:rsidRPr="00C63B9E">
        <w:rPr>
          <w:rFonts w:ascii="Sakkal Majalla" w:hAnsi="Sakkal Majalla" w:cs="Sakkal Majalla"/>
          <w:sz w:val="24"/>
          <w:szCs w:val="24"/>
          <w:rtl/>
          <w:lang w:val="en-US" w:bidi="ar-LY"/>
        </w:rPr>
        <w:t xml:space="preserve"> بالصيغة التالية:</w:t>
      </w:r>
    </w:p>
    <w:p w14:paraId="6ED517A9" w14:textId="7440CA88" w:rsidR="006B2887" w:rsidRPr="00C63B9E" w:rsidRDefault="00A531A9" w:rsidP="006B2887">
      <w:pPr>
        <w:bidi/>
        <w:spacing w:after="0" w:line="276" w:lineRule="auto"/>
        <w:ind w:left="576"/>
        <w:jc w:val="both"/>
        <w:rPr>
          <w:rFonts w:ascii="Sakkal Majalla" w:hAnsi="Sakkal Majalla" w:cs="Sakkal Majalla"/>
          <w:sz w:val="24"/>
          <w:szCs w:val="24"/>
          <w:rtl/>
          <w:lang w:val="en-US" w:bidi="ar-LY"/>
        </w:rPr>
      </w:pPr>
      <m:oMathPara>
        <m:oMathParaPr>
          <m:jc m:val="left"/>
        </m:oMathParaPr>
        <m:oMath>
          <m:sSub>
            <m:sSubPr>
              <m:ctrlPr>
                <w:rPr>
                  <w:rFonts w:ascii="Cambria Math" w:hAnsi="Cambria Math" w:cs="Sakkal Majalla"/>
                  <w:sz w:val="24"/>
                  <w:szCs w:val="24"/>
                  <w:lang w:val="en-US" w:bidi="ar-LY"/>
                </w:rPr>
              </m:ctrlPr>
            </m:sSubPr>
            <m:e>
              <m:r>
                <m:rPr>
                  <m:sty m:val="p"/>
                </m:rPr>
                <w:rPr>
                  <w:rFonts w:ascii="Cambria Math" w:hAnsi="Cambria Math" w:cs="Sakkal Majalla"/>
                  <w:sz w:val="24"/>
                  <w:szCs w:val="24"/>
                  <w:lang w:val="en-US" w:bidi="ar-LY"/>
                </w:rPr>
                <m:t>△</m:t>
              </m:r>
              <m:d>
                <m:dPr>
                  <m:ctrlPr>
                    <w:rPr>
                      <w:rFonts w:ascii="Cambria Math" w:hAnsi="Cambria Math" w:cs="Sakkal Majalla"/>
                      <w:sz w:val="24"/>
                      <w:szCs w:val="24"/>
                      <w:lang w:val="en-US" w:bidi="ar-LY"/>
                    </w:rPr>
                  </m:ctrlPr>
                </m:dPr>
                <m:e>
                  <m:r>
                    <m:rPr>
                      <m:sty m:val="b"/>
                    </m:rPr>
                    <w:rPr>
                      <w:rFonts w:ascii="Cambria Math" w:hAnsi="Cambria Math" w:cs="Sakkal Majalla"/>
                      <w:sz w:val="24"/>
                      <w:szCs w:val="24"/>
                      <w:lang w:val="en-US" w:bidi="ar-LY"/>
                    </w:rPr>
                    <m:t>LGDP</m:t>
                  </m:r>
                </m:e>
              </m:d>
            </m:e>
            <m:sub>
              <m:r>
                <m:rPr>
                  <m:sty m:val="bi"/>
                </m:rPr>
                <w:rPr>
                  <w:rFonts w:ascii="Cambria Math" w:hAnsi="Cambria Math" w:cs="Sakkal Majalla"/>
                  <w:sz w:val="24"/>
                  <w:szCs w:val="24"/>
                  <w:lang w:val="en-US" w:bidi="ar-LY"/>
                </w:rPr>
                <m:t>t</m:t>
              </m:r>
            </m:sub>
          </m:sSub>
          <m:r>
            <m:rPr>
              <m:sty m:val="p"/>
            </m:rPr>
            <w:rPr>
              <w:rFonts w:ascii="Cambria Math" w:hAnsi="Cambria Math" w:cs="Sakkal Majalla"/>
              <w:sz w:val="24"/>
              <w:szCs w:val="24"/>
              <w:lang w:val="en-US" w:bidi="ar-LY"/>
            </w:rPr>
            <m:t>=</m:t>
          </m:r>
          <m:sSub>
            <m:sSubPr>
              <m:ctrlPr>
                <w:rPr>
                  <w:rFonts w:ascii="Cambria Math" w:hAnsi="Cambria Math" w:cs="Sakkal Majalla"/>
                  <w:sz w:val="24"/>
                  <w:szCs w:val="24"/>
                  <w:lang w:val="en-US" w:bidi="ar-LY"/>
                </w:rPr>
              </m:ctrlPr>
            </m:sSubPr>
            <m:e>
              <m:r>
                <m:rPr>
                  <m:sty m:val="bi"/>
                </m:rPr>
                <w:rPr>
                  <w:rFonts w:ascii="Cambria Math" w:hAnsi="Cambria Math" w:cs="Sakkal Majalla"/>
                  <w:sz w:val="24"/>
                  <w:szCs w:val="24"/>
                  <w:lang w:val="en-US" w:bidi="ar-LY"/>
                </w:rPr>
                <m:t>α</m:t>
              </m:r>
            </m:e>
            <m:sub>
              <m:r>
                <m:rPr>
                  <m:sty m:val="b"/>
                </m:rPr>
                <w:rPr>
                  <w:rFonts w:ascii="Cambria Math" w:hAnsi="Cambria Math" w:cs="Sakkal Majalla"/>
                  <w:sz w:val="24"/>
                  <w:szCs w:val="24"/>
                  <w:lang w:val="en-US" w:bidi="ar-LY"/>
                </w:rPr>
                <m:t>0</m:t>
              </m:r>
            </m:sub>
          </m:sSub>
          <m:r>
            <m:rPr>
              <m:sty m:val="p"/>
            </m:rPr>
            <w:rPr>
              <w:rFonts w:ascii="Cambria Math" w:hAnsi="Cambria Math" w:cs="Sakkal Majalla"/>
              <w:sz w:val="24"/>
              <w:szCs w:val="24"/>
              <w:lang w:val="en-US" w:bidi="ar-LY"/>
            </w:rPr>
            <m:t>+</m:t>
          </m:r>
          <m:nary>
            <m:naryPr>
              <m:chr m:val="∑"/>
              <m:limLoc m:val="undOvr"/>
              <m:ctrlPr>
                <w:rPr>
                  <w:rFonts w:ascii="Cambria Math" w:hAnsi="Cambria Math" w:cs="Sakkal Majalla"/>
                  <w:sz w:val="24"/>
                  <w:szCs w:val="24"/>
                  <w:lang w:val="en-US" w:bidi="ar-LY"/>
                </w:rPr>
              </m:ctrlPr>
            </m:naryPr>
            <m:sub>
              <m:r>
                <m:rPr>
                  <m:sty m:val="b"/>
                </m:rPr>
                <w:rPr>
                  <w:rFonts w:ascii="Cambria Math" w:hAnsi="Cambria Math" w:cs="Sakkal Majalla"/>
                  <w:sz w:val="24"/>
                  <w:szCs w:val="24"/>
                  <w:lang w:val="en-US" w:bidi="ar-LY"/>
                </w:rPr>
                <m:t>i</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up>
              <m:r>
                <m:rPr>
                  <m:sty m:val="b"/>
                </m:rPr>
                <w:rPr>
                  <w:rFonts w:ascii="Cambria Math" w:hAnsi="Cambria Math" w:cs="Sakkal Majalla"/>
                  <w:sz w:val="24"/>
                  <w:szCs w:val="24"/>
                  <w:lang w:val="en-US" w:bidi="ar-LY"/>
                </w:rPr>
                <m:t>p</m:t>
              </m:r>
            </m:sup>
            <m:e>
              <m:sSub>
                <m:sSubPr>
                  <m:ctrlPr>
                    <w:rPr>
                      <w:rFonts w:ascii="Cambria Math" w:hAnsi="Cambria Math" w:cs="Sakkal Majalla"/>
                      <w:sz w:val="24"/>
                      <w:szCs w:val="24"/>
                      <w:lang w:val="en-US" w:bidi="ar-LY"/>
                    </w:rPr>
                  </m:ctrlPr>
                </m:sSubPr>
                <m:e>
                  <m:r>
                    <m:rPr>
                      <m:sty m:val="b"/>
                    </m:rPr>
                    <w:rPr>
                      <w:rFonts w:ascii="Cambria Math" w:hAnsi="Cambria Math" w:cs="Sakkal Majalla"/>
                      <w:sz w:val="24"/>
                      <w:szCs w:val="24"/>
                      <w:lang w:val="en-US" w:bidi="ar-LY"/>
                    </w:rPr>
                    <m:t>α</m:t>
                  </m:r>
                </m:e>
                <m:sub>
                  <m:r>
                    <m:rPr>
                      <m:sty m:val="b"/>
                    </m:rPr>
                    <w:rPr>
                      <w:rFonts w:ascii="Cambria Math" w:hAnsi="Cambria Math" w:cs="Sakkal Majalla"/>
                      <w:sz w:val="24"/>
                      <w:szCs w:val="24"/>
                      <w:lang w:val="en-US" w:bidi="ar-LY"/>
                    </w:rPr>
                    <m:t>i</m:t>
                  </m:r>
                </m:sub>
              </m:sSub>
            </m:e>
          </m:nary>
          <m:sSub>
            <m:sSubPr>
              <m:ctrlPr>
                <w:rPr>
                  <w:rFonts w:ascii="Cambria Math" w:hAnsi="Cambria Math" w:cs="Sakkal Majalla"/>
                  <w:sz w:val="24"/>
                  <w:szCs w:val="24"/>
                  <w:lang w:val="en-US" w:bidi="ar-LY"/>
                </w:rPr>
              </m:ctrlPr>
            </m:sSubPr>
            <m:e>
              <m:d>
                <m:dPr>
                  <m:ctrlPr>
                    <w:rPr>
                      <w:rFonts w:ascii="Cambria Math" w:hAnsi="Cambria Math" w:cs="Sakkal Majalla"/>
                      <w:sz w:val="24"/>
                      <w:szCs w:val="24"/>
                      <w:lang w:val="en-US" w:bidi="ar-LY"/>
                    </w:rPr>
                  </m:ctrlPr>
                </m:dPr>
                <m:e>
                  <m:r>
                    <m:rPr>
                      <m:sty m:val="p"/>
                    </m:rPr>
                    <w:rPr>
                      <w:rFonts w:ascii="Cambria Math" w:hAnsi="Cambria Math" w:cs="Sakkal Majalla"/>
                      <w:sz w:val="24"/>
                      <w:szCs w:val="24"/>
                      <w:lang w:val="en-US" w:bidi="ar-LY"/>
                    </w:rPr>
                    <m:t>△</m:t>
                  </m:r>
                  <m:r>
                    <m:rPr>
                      <m:sty m:val="bi"/>
                    </m:rPr>
                    <w:rPr>
                      <w:rFonts w:ascii="Cambria Math" w:hAnsi="Cambria Math" w:cs="Sakkal Majalla"/>
                      <w:sz w:val="24"/>
                      <w:szCs w:val="24"/>
                      <w:lang w:val="en-US" w:bidi="ar-LY"/>
                    </w:rPr>
                    <m:t>LGDP</m:t>
                  </m:r>
                </m:e>
              </m:d>
            </m:e>
            <m:sub>
              <m:r>
                <m:rPr>
                  <m:sty m:val="bi"/>
                </m:rPr>
                <w:rPr>
                  <w:rFonts w:ascii="Cambria Math" w:hAnsi="Cambria Math" w:cs="Sakkal Majalla"/>
                  <w:sz w:val="24"/>
                  <w:szCs w:val="24"/>
                  <w:lang w:val="en-US" w:bidi="ar-LY"/>
                </w:rPr>
                <m:t>t</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Sub>
          <m:r>
            <m:rPr>
              <m:sty m:val="p"/>
            </m:rPr>
            <w:rPr>
              <w:rFonts w:ascii="Cambria Math" w:hAnsi="Cambria Math" w:cs="Sakkal Majalla"/>
              <w:sz w:val="24"/>
              <w:szCs w:val="24"/>
              <w:lang w:val="en-US" w:bidi="ar-LY"/>
            </w:rPr>
            <m:t>+</m:t>
          </m:r>
          <m:nary>
            <m:naryPr>
              <m:chr m:val="∑"/>
              <m:limLoc m:val="undOvr"/>
              <m:ctrlPr>
                <w:rPr>
                  <w:rFonts w:ascii="Cambria Math" w:hAnsi="Cambria Math" w:cs="Sakkal Majalla"/>
                  <w:sz w:val="24"/>
                  <w:szCs w:val="24"/>
                  <w:lang w:val="en-US" w:bidi="ar-LY"/>
                </w:rPr>
              </m:ctrlPr>
            </m:naryPr>
            <m:sub>
              <m:r>
                <m:rPr>
                  <m:sty m:val="b"/>
                </m:rPr>
                <w:rPr>
                  <w:rFonts w:ascii="Cambria Math" w:hAnsi="Cambria Math" w:cs="Sakkal Majalla"/>
                  <w:sz w:val="24"/>
                  <w:szCs w:val="24"/>
                  <w:lang w:val="en-US" w:bidi="ar-LY"/>
                </w:rPr>
                <m:t>i</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up>
              <m:r>
                <m:rPr>
                  <m:sty m:val="bi"/>
                </m:rPr>
                <w:rPr>
                  <w:rFonts w:ascii="Cambria Math" w:hAnsi="Cambria Math" w:cs="Sakkal Majalla"/>
                  <w:sz w:val="24"/>
                  <w:szCs w:val="24"/>
                  <w:lang w:val="en-US" w:bidi="ar-LY"/>
                </w:rPr>
                <m:t>n</m:t>
              </m:r>
            </m:sup>
            <m:e>
              <m:sSub>
                <m:sSubPr>
                  <m:ctrlPr>
                    <w:rPr>
                      <w:rFonts w:ascii="Cambria Math" w:hAnsi="Cambria Math" w:cs="Sakkal Majalla"/>
                      <w:sz w:val="24"/>
                      <w:szCs w:val="24"/>
                      <w:lang w:val="en-US" w:bidi="ar-LY"/>
                    </w:rPr>
                  </m:ctrlPr>
                </m:sSubPr>
                <m:e>
                  <m:r>
                    <m:rPr>
                      <m:sty m:val="b"/>
                    </m:rPr>
                    <w:rPr>
                      <w:rFonts w:ascii="Cambria Math" w:hAnsi="Cambria Math" w:cs="Sakkal Majalla"/>
                      <w:sz w:val="24"/>
                      <w:szCs w:val="24"/>
                      <w:lang w:val="en-US" w:bidi="ar-LY"/>
                    </w:rPr>
                    <m:t>α</m:t>
                  </m:r>
                </m:e>
                <m:sub>
                  <m:r>
                    <m:rPr>
                      <m:sty m:val="b"/>
                    </m:rPr>
                    <w:rPr>
                      <w:rFonts w:ascii="Cambria Math" w:hAnsi="Cambria Math" w:cs="Sakkal Majalla"/>
                      <w:sz w:val="24"/>
                      <w:szCs w:val="24"/>
                      <w:lang w:val="en-US" w:bidi="ar-LY"/>
                    </w:rPr>
                    <m:t>2</m:t>
                  </m:r>
                </m:sub>
              </m:sSub>
            </m:e>
          </m:nary>
          <m:sSub>
            <m:sSubPr>
              <m:ctrlPr>
                <w:rPr>
                  <w:rFonts w:ascii="Cambria Math" w:hAnsi="Cambria Math" w:cs="Sakkal Majalla"/>
                  <w:sz w:val="24"/>
                  <w:szCs w:val="24"/>
                  <w:lang w:val="en-US" w:bidi="ar-LY"/>
                </w:rPr>
              </m:ctrlPr>
            </m:sSubPr>
            <m:e>
              <m:d>
                <m:dPr>
                  <m:ctrlPr>
                    <w:rPr>
                      <w:rFonts w:ascii="Cambria Math" w:hAnsi="Cambria Math" w:cs="Sakkal Majalla"/>
                      <w:sz w:val="24"/>
                      <w:szCs w:val="24"/>
                      <w:lang w:val="en-US" w:bidi="ar-LY"/>
                    </w:rPr>
                  </m:ctrlPr>
                </m:dPr>
                <m:e>
                  <m:r>
                    <m:rPr>
                      <m:sty m:val="p"/>
                    </m:rPr>
                    <w:rPr>
                      <w:rFonts w:ascii="Cambria Math" w:hAnsi="Cambria Math" w:cs="Sakkal Majalla"/>
                      <w:sz w:val="24"/>
                      <w:szCs w:val="24"/>
                      <w:lang w:val="en-US" w:bidi="ar-LY"/>
                    </w:rPr>
                    <m:t>△</m:t>
                  </m:r>
                  <m:r>
                    <m:rPr>
                      <m:sty m:val="bi"/>
                    </m:rPr>
                    <w:rPr>
                      <w:rFonts w:ascii="Cambria Math" w:hAnsi="Cambria Math" w:cs="Sakkal Majalla"/>
                      <w:sz w:val="24"/>
                      <w:szCs w:val="24"/>
                      <w:lang w:val="en-US" w:bidi="ar-LY"/>
                    </w:rPr>
                    <m:t>LOIL</m:t>
                  </m:r>
                </m:e>
              </m:d>
            </m:e>
            <m:sub>
              <m:r>
                <m:rPr>
                  <m:sty m:val="b"/>
                </m:rPr>
                <w:rPr>
                  <w:rFonts w:ascii="Cambria Math" w:hAnsi="Cambria Math" w:cs="Sakkal Majalla"/>
                  <w:sz w:val="24"/>
                  <w:szCs w:val="24"/>
                  <w:lang w:val="en-US" w:bidi="ar-LY"/>
                </w:rPr>
                <m:t>t</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Sub>
          <m:r>
            <m:rPr>
              <m:sty m:val="p"/>
            </m:rPr>
            <w:rPr>
              <w:rFonts w:ascii="Cambria Math" w:hAnsi="Cambria Math" w:cs="Sakkal Majalla"/>
              <w:sz w:val="24"/>
              <w:szCs w:val="24"/>
              <w:lang w:val="en-US" w:bidi="ar-LY"/>
            </w:rPr>
            <m:t>+</m:t>
          </m:r>
          <m:nary>
            <m:naryPr>
              <m:chr m:val="∑"/>
              <m:limLoc m:val="undOvr"/>
              <m:ctrlPr>
                <w:rPr>
                  <w:rFonts w:ascii="Cambria Math" w:hAnsi="Cambria Math" w:cs="Sakkal Majalla"/>
                  <w:sz w:val="24"/>
                  <w:szCs w:val="24"/>
                  <w:lang w:val="en-US" w:bidi="ar-LY"/>
                </w:rPr>
              </m:ctrlPr>
            </m:naryPr>
            <m:sub>
              <m:r>
                <m:rPr>
                  <m:sty m:val="b"/>
                </m:rPr>
                <w:rPr>
                  <w:rFonts w:ascii="Cambria Math" w:hAnsi="Cambria Math" w:cs="Sakkal Majalla"/>
                  <w:sz w:val="24"/>
                  <w:szCs w:val="24"/>
                  <w:lang w:val="en-US" w:bidi="ar-LY"/>
                </w:rPr>
                <m:t>i</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up>
              <m:r>
                <m:rPr>
                  <m:sty m:val="bi"/>
                </m:rPr>
                <w:rPr>
                  <w:rFonts w:ascii="Cambria Math" w:hAnsi="Cambria Math" w:cs="Sakkal Majalla"/>
                  <w:sz w:val="24"/>
                  <w:szCs w:val="24"/>
                  <w:lang w:val="en-US" w:bidi="ar-LY"/>
                </w:rPr>
                <m:t>n</m:t>
              </m:r>
            </m:sup>
            <m:e>
              <m:sSub>
                <m:sSubPr>
                  <m:ctrlPr>
                    <w:rPr>
                      <w:rFonts w:ascii="Cambria Math" w:hAnsi="Cambria Math" w:cs="Sakkal Majalla"/>
                      <w:sz w:val="24"/>
                      <w:szCs w:val="24"/>
                      <w:lang w:val="en-US" w:bidi="ar-LY"/>
                    </w:rPr>
                  </m:ctrlPr>
                </m:sSubPr>
                <m:e>
                  <m:r>
                    <m:rPr>
                      <m:sty m:val="b"/>
                    </m:rPr>
                    <w:rPr>
                      <w:rFonts w:ascii="Cambria Math" w:hAnsi="Cambria Math" w:cs="Sakkal Majalla"/>
                      <w:sz w:val="24"/>
                      <w:szCs w:val="24"/>
                      <w:lang w:val="en-US" w:bidi="ar-LY"/>
                    </w:rPr>
                    <m:t>α</m:t>
                  </m:r>
                </m:e>
                <m:sub>
                  <m:r>
                    <m:rPr>
                      <m:sty m:val="b"/>
                    </m:rPr>
                    <w:rPr>
                      <w:rFonts w:ascii="Cambria Math" w:hAnsi="Cambria Math" w:cs="Sakkal Majalla"/>
                      <w:sz w:val="24"/>
                      <w:szCs w:val="24"/>
                      <w:lang w:val="en-US" w:bidi="ar-LY"/>
                    </w:rPr>
                    <m:t>3</m:t>
                  </m:r>
                </m:sub>
              </m:sSub>
            </m:e>
          </m:nary>
          <m:sSub>
            <m:sSubPr>
              <m:ctrlPr>
                <w:rPr>
                  <w:rFonts w:ascii="Cambria Math" w:hAnsi="Cambria Math" w:cs="Sakkal Majalla"/>
                  <w:sz w:val="24"/>
                  <w:szCs w:val="24"/>
                  <w:lang w:val="en-US" w:bidi="ar-LY"/>
                </w:rPr>
              </m:ctrlPr>
            </m:sSubPr>
            <m:e>
              <m:d>
                <m:dPr>
                  <m:ctrlPr>
                    <w:rPr>
                      <w:rFonts w:ascii="Cambria Math" w:hAnsi="Cambria Math" w:cs="Sakkal Majalla"/>
                      <w:sz w:val="24"/>
                      <w:szCs w:val="24"/>
                      <w:lang w:val="en-US" w:bidi="ar-LY"/>
                    </w:rPr>
                  </m:ctrlPr>
                </m:dPr>
                <m:e>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LOPEN</m:t>
                  </m:r>
                </m:e>
              </m:d>
            </m:e>
            <m:sub>
              <m:r>
                <m:rPr>
                  <m:sty m:val="b"/>
                </m:rPr>
                <w:rPr>
                  <w:rFonts w:ascii="Cambria Math" w:hAnsi="Cambria Math" w:cs="Sakkal Majalla"/>
                  <w:sz w:val="24"/>
                  <w:szCs w:val="24"/>
                  <w:lang w:val="en-US" w:bidi="ar-LY"/>
                </w:rPr>
                <m:t>t</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Sub>
          <m:r>
            <m:rPr>
              <m:sty m:val="p"/>
            </m:rPr>
            <w:rPr>
              <w:rFonts w:ascii="Cambria Math" w:hAnsi="Cambria Math" w:cs="Sakkal Majalla"/>
              <w:sz w:val="24"/>
              <w:szCs w:val="24"/>
              <w:lang w:val="en-US" w:bidi="ar-LY"/>
            </w:rPr>
            <m:t>+</m:t>
          </m:r>
          <m:nary>
            <m:naryPr>
              <m:chr m:val="∑"/>
              <m:limLoc m:val="undOvr"/>
              <m:ctrlPr>
                <w:rPr>
                  <w:rFonts w:ascii="Cambria Math" w:hAnsi="Cambria Math" w:cs="Sakkal Majalla"/>
                  <w:sz w:val="24"/>
                  <w:szCs w:val="24"/>
                  <w:lang w:val="en-US" w:bidi="ar-LY"/>
                </w:rPr>
              </m:ctrlPr>
            </m:naryPr>
            <m:sub>
              <m:r>
                <m:rPr>
                  <m:sty m:val="b"/>
                </m:rPr>
                <w:rPr>
                  <w:rFonts w:ascii="Cambria Math" w:hAnsi="Cambria Math" w:cs="Sakkal Majalla"/>
                  <w:sz w:val="24"/>
                  <w:szCs w:val="24"/>
                  <w:lang w:val="en-US" w:bidi="ar-LY"/>
                </w:rPr>
                <m:t>i</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up>
              <m:r>
                <m:rPr>
                  <m:sty m:val="bi"/>
                </m:rPr>
                <w:rPr>
                  <w:rFonts w:ascii="Cambria Math" w:hAnsi="Cambria Math" w:cs="Sakkal Majalla"/>
                  <w:sz w:val="24"/>
                  <w:szCs w:val="24"/>
                  <w:lang w:val="en-US" w:bidi="ar-LY"/>
                </w:rPr>
                <m:t>n</m:t>
              </m:r>
            </m:sup>
            <m:e>
              <m:r>
                <m:rPr>
                  <m:sty m:val="b"/>
                </m:rPr>
                <w:rPr>
                  <w:rFonts w:ascii="Cambria Math" w:hAnsi="Cambria Math" w:cs="Sakkal Majalla"/>
                  <w:sz w:val="24"/>
                  <w:szCs w:val="24"/>
                  <w:lang w:val="en-US" w:bidi="ar-LY"/>
                </w:rPr>
                <m:t>α4</m:t>
              </m:r>
              <m:r>
                <m:rPr>
                  <m:sty m:val="p"/>
                </m:rPr>
                <w:rPr>
                  <w:rFonts w:ascii="Cambria Math" w:hAnsi="Cambria Math" w:cs="Sakkal Majalla"/>
                  <w:sz w:val="24"/>
                  <w:szCs w:val="24"/>
                  <w:lang w:val="en-US" w:bidi="ar-LY"/>
                </w:rPr>
                <m:t xml:space="preserve"> </m:t>
              </m:r>
            </m:e>
          </m:nary>
          <m:sSub>
            <m:sSubPr>
              <m:ctrlPr>
                <w:rPr>
                  <w:rFonts w:ascii="Cambria Math" w:hAnsi="Cambria Math" w:cs="Sakkal Majalla"/>
                  <w:sz w:val="24"/>
                  <w:szCs w:val="24"/>
                  <w:lang w:val="en-US" w:bidi="ar-LY"/>
                </w:rPr>
              </m:ctrlPr>
            </m:sSubPr>
            <m:e>
              <m:d>
                <m:dPr>
                  <m:ctrlPr>
                    <w:rPr>
                      <w:rFonts w:ascii="Cambria Math" w:hAnsi="Cambria Math" w:cs="Sakkal Majalla"/>
                      <w:sz w:val="24"/>
                      <w:szCs w:val="24"/>
                      <w:lang w:val="en-US" w:bidi="ar-LY"/>
                    </w:rPr>
                  </m:ctrlPr>
                </m:dPr>
                <m:e>
                  <m:r>
                    <m:rPr>
                      <m:sty m:val="p"/>
                    </m:rPr>
                    <w:rPr>
                      <w:rFonts w:ascii="Cambria Math" w:hAnsi="Cambria Math" w:cs="Sakkal Majalla"/>
                      <w:sz w:val="24"/>
                      <w:szCs w:val="24"/>
                      <w:lang w:val="en-US" w:bidi="ar-LY"/>
                    </w:rPr>
                    <m:t xml:space="preserve">△ </m:t>
                  </m:r>
                  <m:r>
                    <m:rPr>
                      <m:sty m:val="b"/>
                    </m:rPr>
                    <w:rPr>
                      <w:rFonts w:ascii="Cambria Math" w:hAnsi="Cambria Math" w:cs="Sakkal Majalla"/>
                      <w:sz w:val="24"/>
                      <w:szCs w:val="24"/>
                      <w:lang w:val="en-US" w:bidi="ar-LY"/>
                    </w:rPr>
                    <m:t>OGEX</m:t>
                  </m:r>
                </m:e>
              </m:d>
            </m:e>
            <m:sub>
              <m:r>
                <m:rPr>
                  <m:sty m:val="b"/>
                </m:rPr>
                <w:rPr>
                  <w:rFonts w:ascii="Cambria Math" w:hAnsi="Cambria Math" w:cs="Sakkal Majalla"/>
                  <w:sz w:val="24"/>
                  <w:szCs w:val="24"/>
                  <w:lang w:val="en-US" w:bidi="ar-LY"/>
                </w:rPr>
                <m:t>t</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Sub>
          <m:r>
            <m:rPr>
              <m:sty m:val="p"/>
            </m:rPr>
            <w:rPr>
              <w:rFonts w:ascii="Cambria Math" w:hAnsi="Cambria Math" w:cs="Sakkal Majalla"/>
              <w:sz w:val="24"/>
              <w:szCs w:val="24"/>
              <w:lang w:val="en-US" w:bidi="ar-LY"/>
            </w:rPr>
            <m:t>+</m:t>
          </m:r>
          <m:nary>
            <m:naryPr>
              <m:chr m:val="∑"/>
              <m:limLoc m:val="undOvr"/>
              <m:ctrlPr>
                <w:rPr>
                  <w:rFonts w:ascii="Cambria Math" w:hAnsi="Cambria Math" w:cs="Sakkal Majalla"/>
                  <w:sz w:val="24"/>
                  <w:szCs w:val="24"/>
                  <w:lang w:val="en-US" w:bidi="ar-LY"/>
                </w:rPr>
              </m:ctrlPr>
            </m:naryPr>
            <m:sub>
              <m:r>
                <m:rPr>
                  <m:sty m:val="b"/>
                </m:rPr>
                <w:rPr>
                  <w:rFonts w:ascii="Cambria Math" w:hAnsi="Cambria Math" w:cs="Sakkal Majalla"/>
                  <w:sz w:val="24"/>
                  <w:szCs w:val="24"/>
                  <w:lang w:val="en-US" w:bidi="ar-LY"/>
                </w:rPr>
                <m:t>i</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up>
              <m:r>
                <m:rPr>
                  <m:sty m:val="bi"/>
                </m:rPr>
                <w:rPr>
                  <w:rFonts w:ascii="Cambria Math" w:hAnsi="Cambria Math" w:cs="Sakkal Majalla"/>
                  <w:sz w:val="24"/>
                  <w:szCs w:val="24"/>
                  <w:lang w:val="en-US" w:bidi="ar-LY"/>
                </w:rPr>
                <m:t>n</m:t>
              </m:r>
            </m:sup>
            <m:e>
              <m:sSub>
                <m:sSubPr>
                  <m:ctrlPr>
                    <w:rPr>
                      <w:rFonts w:ascii="Cambria Math" w:hAnsi="Cambria Math" w:cs="Sakkal Majalla"/>
                      <w:sz w:val="24"/>
                      <w:szCs w:val="24"/>
                      <w:lang w:val="en-US" w:bidi="ar-LY"/>
                    </w:rPr>
                  </m:ctrlPr>
                </m:sSubPr>
                <m:e>
                  <m:r>
                    <m:rPr>
                      <m:sty m:val="b"/>
                    </m:rPr>
                    <w:rPr>
                      <w:rFonts w:ascii="Cambria Math" w:hAnsi="Cambria Math" w:cs="Sakkal Majalla"/>
                      <w:sz w:val="24"/>
                      <w:szCs w:val="24"/>
                      <w:lang w:val="en-US" w:bidi="ar-LY"/>
                    </w:rPr>
                    <m:t>α</m:t>
                  </m:r>
                </m:e>
                <m:sub>
                  <m:r>
                    <m:rPr>
                      <m:sty m:val="b"/>
                    </m:rPr>
                    <w:rPr>
                      <w:rFonts w:ascii="Cambria Math" w:hAnsi="Cambria Math" w:cs="Sakkal Majalla"/>
                      <w:sz w:val="24"/>
                      <w:szCs w:val="24"/>
                      <w:lang w:val="en-US" w:bidi="ar-LY"/>
                    </w:rPr>
                    <m:t>5</m:t>
                  </m:r>
                </m:sub>
              </m:sSub>
            </m:e>
          </m:nary>
          <m:sSub>
            <m:sSubPr>
              <m:ctrlPr>
                <w:rPr>
                  <w:rFonts w:ascii="Cambria Math" w:hAnsi="Cambria Math" w:cs="Sakkal Majalla"/>
                  <w:sz w:val="24"/>
                  <w:szCs w:val="24"/>
                  <w:lang w:val="en-US" w:bidi="ar-LY"/>
                </w:rPr>
              </m:ctrlPr>
            </m:sSubPr>
            <m:e>
              <m:d>
                <m:dPr>
                  <m:ctrlPr>
                    <w:rPr>
                      <w:rFonts w:ascii="Cambria Math" w:hAnsi="Cambria Math" w:cs="Sakkal Majalla"/>
                      <w:sz w:val="24"/>
                      <w:szCs w:val="24"/>
                      <w:lang w:val="en-US" w:bidi="ar-LY"/>
                    </w:rPr>
                  </m:ctrlPr>
                </m:dPr>
                <m:e>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LINF</m:t>
                  </m:r>
                </m:e>
              </m:d>
            </m:e>
            <m:sub>
              <m:r>
                <m:rPr>
                  <m:sty m:val="b"/>
                </m:rPr>
                <w:rPr>
                  <w:rFonts w:ascii="Cambria Math" w:hAnsi="Cambria Math" w:cs="Sakkal Majalla"/>
                  <w:sz w:val="24"/>
                  <w:szCs w:val="24"/>
                  <w:lang w:val="en-US" w:bidi="ar-LY"/>
                </w:rPr>
                <m:t>t</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Sub>
          <m:r>
            <m:rPr>
              <m:sty m:val="p"/>
            </m:rPr>
            <w:rPr>
              <w:rFonts w:ascii="Cambria Math" w:hAnsi="Cambria Math" w:cs="Sakkal Majalla"/>
              <w:sz w:val="24"/>
              <w:szCs w:val="24"/>
              <w:lang w:val="en-US" w:bidi="ar-LY"/>
            </w:rPr>
            <m:t>+</m:t>
          </m:r>
          <m:nary>
            <m:naryPr>
              <m:chr m:val="∑"/>
              <m:limLoc m:val="undOvr"/>
              <m:ctrlPr>
                <w:rPr>
                  <w:rFonts w:ascii="Cambria Math" w:hAnsi="Cambria Math" w:cs="Sakkal Majalla"/>
                  <w:sz w:val="24"/>
                  <w:szCs w:val="24"/>
                  <w:lang w:val="en-US" w:bidi="ar-LY"/>
                </w:rPr>
              </m:ctrlPr>
            </m:naryPr>
            <m:sub>
              <m:r>
                <m:rPr>
                  <m:sty m:val="bi"/>
                </m:rPr>
                <w:rPr>
                  <w:rFonts w:ascii="Cambria Math" w:hAnsi="Cambria Math" w:cs="Sakkal Majalla"/>
                  <w:sz w:val="24"/>
                  <w:szCs w:val="24"/>
                  <w:lang w:val="en-US" w:bidi="ar-LY"/>
                </w:rPr>
                <m:t>i</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up>
              <m:r>
                <m:rPr>
                  <m:sty m:val="bi"/>
                </m:rPr>
                <w:rPr>
                  <w:rFonts w:ascii="Cambria Math" w:hAnsi="Cambria Math" w:cs="Sakkal Majalla"/>
                  <w:sz w:val="24"/>
                  <w:szCs w:val="24"/>
                  <w:lang w:val="en-US" w:bidi="ar-LY"/>
                </w:rPr>
                <m:t>n</m:t>
              </m:r>
            </m:sup>
            <m:e>
              <m:sSub>
                <m:sSubPr>
                  <m:ctrlPr>
                    <w:rPr>
                      <w:rFonts w:ascii="Cambria Math" w:hAnsi="Cambria Math" w:cs="Sakkal Majalla"/>
                      <w:sz w:val="24"/>
                      <w:szCs w:val="24"/>
                      <w:lang w:val="en-US" w:bidi="ar-LY"/>
                    </w:rPr>
                  </m:ctrlPr>
                </m:sSubPr>
                <m:e>
                  <m:r>
                    <m:rPr>
                      <m:sty m:val="bi"/>
                    </m:rPr>
                    <w:rPr>
                      <w:rFonts w:ascii="Cambria Math" w:hAnsi="Cambria Math" w:cs="Sakkal Majalla"/>
                      <w:sz w:val="24"/>
                      <w:szCs w:val="24"/>
                      <w:lang w:val="en-US" w:bidi="ar-LY"/>
                    </w:rPr>
                    <m:t>α</m:t>
                  </m:r>
                </m:e>
                <m:sub>
                  <m:r>
                    <m:rPr>
                      <m:sty m:val="b"/>
                    </m:rPr>
                    <w:rPr>
                      <w:rFonts w:ascii="Cambria Math" w:hAnsi="Cambria Math" w:cs="Sakkal Majalla"/>
                      <w:sz w:val="24"/>
                      <w:szCs w:val="24"/>
                      <w:lang w:val="en-US" w:bidi="ar-LY"/>
                    </w:rPr>
                    <m:t>6</m:t>
                  </m:r>
                </m:sub>
              </m:sSub>
            </m:e>
          </m:nary>
          <m:sSub>
            <m:sSubPr>
              <m:ctrlPr>
                <w:rPr>
                  <w:rFonts w:ascii="Cambria Math" w:hAnsi="Cambria Math" w:cs="Sakkal Majalla"/>
                  <w:sz w:val="24"/>
                  <w:szCs w:val="24"/>
                  <w:lang w:val="en-US" w:bidi="ar-LY"/>
                </w:rPr>
              </m:ctrlPr>
            </m:sSubPr>
            <m:e>
              <m:d>
                <m:dPr>
                  <m:ctrlPr>
                    <w:rPr>
                      <w:rFonts w:ascii="Cambria Math" w:hAnsi="Cambria Math" w:cs="Sakkal Majalla"/>
                      <w:sz w:val="24"/>
                      <w:szCs w:val="24"/>
                      <w:lang w:val="en-US" w:bidi="ar-LY"/>
                    </w:rPr>
                  </m:ctrlPr>
                </m:dPr>
                <m:e>
                  <m:r>
                    <m:rPr>
                      <m:sty m:val="p"/>
                    </m:rPr>
                    <w:rPr>
                      <w:rFonts w:ascii="Cambria Math" w:hAnsi="Cambria Math" w:cs="Sakkal Majalla"/>
                      <w:sz w:val="24"/>
                      <w:szCs w:val="24"/>
                      <w:lang w:val="en-US" w:bidi="ar-LY"/>
                    </w:rPr>
                    <m:t>△</m:t>
                  </m:r>
                  <m:r>
                    <m:rPr>
                      <m:sty m:val="bi"/>
                    </m:rPr>
                    <w:rPr>
                      <w:rFonts w:ascii="Cambria Math" w:hAnsi="Cambria Math" w:cs="Sakkal Majalla"/>
                      <w:sz w:val="24"/>
                      <w:szCs w:val="24"/>
                      <w:lang w:val="en-US" w:bidi="ar-LY"/>
                    </w:rPr>
                    <m:t>D</m:t>
                  </m:r>
                  <m:r>
                    <m:rPr>
                      <m:sty m:val="b"/>
                    </m:rPr>
                    <w:rPr>
                      <w:rFonts w:ascii="Cambria Math" w:hAnsi="Cambria Math" w:cs="Sakkal Majalla"/>
                      <w:sz w:val="24"/>
                      <w:szCs w:val="24"/>
                      <w:lang w:val="en-US" w:bidi="ar-LY"/>
                    </w:rPr>
                    <m:t>2011</m:t>
                  </m:r>
                </m:e>
              </m:d>
            </m:e>
            <m:sub>
              <m:r>
                <m:rPr>
                  <m:sty m:val="bi"/>
                </m:rPr>
                <w:rPr>
                  <w:rFonts w:ascii="Cambria Math" w:hAnsi="Cambria Math" w:cs="Sakkal Majalla"/>
                  <w:sz w:val="24"/>
                  <w:szCs w:val="24"/>
                  <w:lang w:val="en-US" w:bidi="ar-LY"/>
                </w:rPr>
                <m:t>t</m:t>
              </m:r>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1</m:t>
              </m:r>
            </m:sub>
          </m:sSub>
          <m:r>
            <m:rPr>
              <m:sty m:val="p"/>
            </m:rPr>
            <w:rPr>
              <w:rFonts w:ascii="Cambria Math" w:hAnsi="Cambria Math" w:cs="Sakkal Majalla"/>
              <w:sz w:val="24"/>
              <w:szCs w:val="24"/>
              <w:lang w:val="en-US" w:bidi="ar-LY"/>
            </w:rPr>
            <m:t>………..(</m:t>
          </m:r>
          <m:r>
            <m:rPr>
              <m:sty m:val="b"/>
            </m:rPr>
            <w:rPr>
              <w:rFonts w:ascii="Cambria Math" w:hAnsi="Cambria Math" w:cs="Sakkal Majalla"/>
              <w:sz w:val="24"/>
              <w:szCs w:val="24"/>
              <w:lang w:val="en-US" w:bidi="ar-LY"/>
            </w:rPr>
            <m:t>2</m:t>
          </m:r>
          <m:r>
            <m:rPr>
              <m:sty m:val="p"/>
            </m:rPr>
            <w:rPr>
              <w:rFonts w:ascii="Cambria Math" w:hAnsi="Cambria Math" w:cs="Sakkal Majalla"/>
              <w:sz w:val="24"/>
              <w:szCs w:val="24"/>
              <w:lang w:val="en-US" w:bidi="ar-LY"/>
            </w:rPr>
            <m:t>)</m:t>
          </m:r>
        </m:oMath>
      </m:oMathPara>
    </w:p>
    <w:p w14:paraId="7FF9981D"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p>
    <w:p w14:paraId="254D9C21" w14:textId="1DDA5199" w:rsidR="006B2887" w:rsidRPr="00C63B9E" w:rsidRDefault="006B2887" w:rsidP="006B2887">
      <w:pPr>
        <w:bidi/>
        <w:spacing w:after="0" w:line="276" w:lineRule="auto"/>
        <w:ind w:left="576"/>
        <w:jc w:val="both"/>
        <w:rPr>
          <w:rFonts w:ascii="Sakkal Majalla" w:hAnsi="Sakkal Majalla" w:cs="Sakkal Majalla"/>
          <w:sz w:val="24"/>
          <w:szCs w:val="24"/>
          <w:lang w:val="en-US" w:bidi="ar-LY"/>
        </w:rPr>
      </w:pPr>
      <w:r w:rsidRPr="00C63B9E">
        <w:rPr>
          <w:rFonts w:ascii="Cambria" w:hAnsi="Cambria" w:cs="Cambria"/>
          <w:sz w:val="24"/>
          <w:szCs w:val="24"/>
          <w:lang w:val="en-US" w:bidi="ar-LY"/>
        </w:rPr>
        <w:t>λ</w:t>
      </w:r>
      <w:r w:rsidRPr="00C63B9E">
        <w:rPr>
          <w:rFonts w:ascii="Sakkal Majalla" w:hAnsi="Sakkal Majalla" w:cs="Sakkal Majalla"/>
          <w:sz w:val="24"/>
          <w:szCs w:val="24"/>
          <w:lang w:val="en-US" w:bidi="ar-LY"/>
        </w:rPr>
        <w:t>1(</w:t>
      </w:r>
      <m:oMath>
        <m:r>
          <m:rPr>
            <m:sty m:val="p"/>
          </m:rPr>
          <w:rPr>
            <w:rFonts w:ascii="Cambria Math" w:hAnsi="Cambria Math" w:cs="Sakkal Majalla"/>
            <w:sz w:val="24"/>
            <w:szCs w:val="24"/>
            <w:lang w:val="en-US" w:bidi="ar-LY"/>
          </w:rPr>
          <m:t>LGDP</m:t>
        </m:r>
      </m:oMath>
      <w:r w:rsidRPr="00C63B9E">
        <w:rPr>
          <w:rFonts w:ascii="Sakkal Majalla" w:hAnsi="Sakkal Majalla" w:cs="Sakkal Majalla"/>
          <w:sz w:val="24"/>
          <w:szCs w:val="24"/>
          <w:lang w:val="en-US" w:bidi="ar-LY"/>
        </w:rPr>
        <w:t xml:space="preserve">)t-1+ </w:t>
      </w:r>
      <w:r w:rsidRPr="00C63B9E">
        <w:rPr>
          <w:rFonts w:ascii="Cambria" w:hAnsi="Cambria" w:cs="Cambria"/>
          <w:sz w:val="24"/>
          <w:szCs w:val="24"/>
          <w:lang w:val="en-US" w:bidi="ar-LY"/>
        </w:rPr>
        <w:t>λ</w:t>
      </w:r>
      <w:r w:rsidRPr="00C63B9E">
        <w:rPr>
          <w:rFonts w:ascii="Sakkal Majalla" w:hAnsi="Sakkal Majalla" w:cs="Sakkal Majalla"/>
          <w:sz w:val="24"/>
          <w:szCs w:val="24"/>
          <w:lang w:val="en-US" w:bidi="ar-LY"/>
        </w:rPr>
        <w:t>2(LOIL) t-1+</w:t>
      </w:r>
      <w:r w:rsidRPr="00C63B9E">
        <w:rPr>
          <w:rFonts w:ascii="Cambria" w:hAnsi="Cambria" w:cs="Cambria"/>
          <w:sz w:val="24"/>
          <w:szCs w:val="24"/>
          <w:lang w:val="en-US" w:bidi="ar-LY"/>
        </w:rPr>
        <w:t>λ</w:t>
      </w:r>
      <w:r w:rsidRPr="00C63B9E">
        <w:rPr>
          <w:rFonts w:ascii="Sakkal Majalla" w:hAnsi="Sakkal Majalla" w:cs="Sakkal Majalla"/>
          <w:sz w:val="24"/>
          <w:szCs w:val="24"/>
          <w:lang w:val="en-US" w:bidi="ar-LY"/>
        </w:rPr>
        <w:t>3(LOPEN) t-1+</w:t>
      </w:r>
      <w:r w:rsidRPr="00C63B9E">
        <w:rPr>
          <w:rFonts w:ascii="Cambria" w:hAnsi="Cambria" w:cs="Cambria"/>
          <w:sz w:val="24"/>
          <w:szCs w:val="24"/>
          <w:lang w:val="en-US" w:bidi="ar-LY"/>
        </w:rPr>
        <w:t>λ</w:t>
      </w:r>
      <w:r w:rsidRPr="00C63B9E">
        <w:rPr>
          <w:rFonts w:ascii="Sakkal Majalla" w:hAnsi="Sakkal Majalla" w:cs="Sakkal Majalla"/>
          <w:sz w:val="24"/>
          <w:szCs w:val="24"/>
          <w:lang w:val="en-US" w:bidi="ar-LY"/>
        </w:rPr>
        <w:t xml:space="preserve">4(LGEX) t-1+ </w:t>
      </w:r>
      <w:r w:rsidRPr="00C63B9E">
        <w:rPr>
          <w:rFonts w:ascii="Cambria" w:hAnsi="Cambria" w:cs="Cambria"/>
          <w:sz w:val="24"/>
          <w:szCs w:val="24"/>
          <w:lang w:val="en-US" w:bidi="ar-LY"/>
        </w:rPr>
        <w:t>λ</w:t>
      </w:r>
      <w:r w:rsidRPr="00C63B9E">
        <w:rPr>
          <w:rFonts w:ascii="Sakkal Majalla" w:hAnsi="Sakkal Majalla" w:cs="Sakkal Majalla"/>
          <w:sz w:val="24"/>
          <w:szCs w:val="24"/>
          <w:lang w:val="en-US" w:bidi="ar-LY"/>
        </w:rPr>
        <w:t xml:space="preserve">5(LINF) t-1+ </w:t>
      </w:r>
      <w:r w:rsidRPr="00C63B9E">
        <w:rPr>
          <w:rFonts w:ascii="Cambria" w:hAnsi="Cambria" w:cs="Cambria"/>
          <w:sz w:val="24"/>
          <w:szCs w:val="24"/>
          <w:lang w:val="en-US" w:bidi="ar-LY"/>
        </w:rPr>
        <w:t>λ</w:t>
      </w:r>
      <w:r w:rsidRPr="00C63B9E">
        <w:rPr>
          <w:rFonts w:ascii="Sakkal Majalla" w:hAnsi="Sakkal Majalla" w:cs="Sakkal Majalla"/>
          <w:sz w:val="24"/>
          <w:szCs w:val="24"/>
          <w:lang w:val="en-US" w:bidi="ar-LY"/>
        </w:rPr>
        <w:t>6(D2011) t-1+ut ……</w:t>
      </w:r>
      <w:proofErr w:type="gramStart"/>
      <w:r w:rsidRPr="00C63B9E">
        <w:rPr>
          <w:rFonts w:ascii="Sakkal Majalla" w:hAnsi="Sakkal Majalla" w:cs="Sakkal Majalla"/>
          <w:sz w:val="24"/>
          <w:szCs w:val="24"/>
          <w:lang w:val="en-US" w:bidi="ar-LY"/>
        </w:rPr>
        <w:t>….(</w:t>
      </w:r>
      <w:proofErr w:type="gramEnd"/>
      <w:r w:rsidRPr="00C63B9E">
        <w:rPr>
          <w:rFonts w:ascii="Sakkal Majalla" w:hAnsi="Sakkal Majalla" w:cs="Sakkal Majalla"/>
          <w:sz w:val="24"/>
          <w:szCs w:val="24"/>
          <w:lang w:val="en-US" w:bidi="ar-LY"/>
        </w:rPr>
        <w:t>3)</w:t>
      </w:r>
    </w:p>
    <w:p w14:paraId="2D6B60C0"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p>
    <w:p w14:paraId="0B6B7986"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حيث </w:t>
      </w:r>
      <w:proofErr w:type="gramStart"/>
      <w:r w:rsidRPr="00C63B9E">
        <w:rPr>
          <w:rFonts w:ascii="Sakkal Majalla" w:hAnsi="Sakkal Majalla" w:cs="Sakkal Majalla"/>
          <w:sz w:val="24"/>
          <w:szCs w:val="24"/>
          <w:rtl/>
          <w:lang w:val="en-US" w:bidi="ar-LY"/>
        </w:rPr>
        <w:t>أن :</w:t>
      </w:r>
      <w:proofErr w:type="gramEnd"/>
    </w:p>
    <w:p w14:paraId="3521C001" w14:textId="65063CA0" w:rsidR="006B2887" w:rsidRPr="00C63B9E" w:rsidRDefault="006B2887" w:rsidP="006B2887">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الفرق </w:t>
      </w:r>
      <w:proofErr w:type="gramStart"/>
      <w:r w:rsidRPr="00C63B9E">
        <w:rPr>
          <w:rFonts w:ascii="Sakkal Majalla" w:hAnsi="Sakkal Majalla" w:cs="Sakkal Majalla"/>
          <w:sz w:val="24"/>
          <w:szCs w:val="24"/>
          <w:rtl/>
          <w:lang w:val="en-US" w:bidi="ar-LY"/>
        </w:rPr>
        <w:t>الاول ،</w:t>
      </w:r>
      <w:proofErr w:type="gramEnd"/>
      <w:r w:rsidRPr="00C63B9E">
        <w:rPr>
          <w:rFonts w:ascii="Sakkal Majalla" w:hAnsi="Sakkal Majalla" w:cs="Sakkal Majalla"/>
          <w:sz w:val="24"/>
          <w:szCs w:val="24"/>
          <w:rtl/>
          <w:lang w:val="en-US" w:bidi="ar-LY"/>
        </w:rPr>
        <w:t xml:space="preserve"> </w:t>
      </w:r>
      <w:r w:rsidR="00914219" w:rsidRPr="00C63B9E">
        <w:rPr>
          <w:rFonts w:ascii="Sakkal Majalla" w:hAnsi="Sakkal Majalla" w:cs="Sakkal Majalla" w:hint="cs"/>
          <w:sz w:val="24"/>
          <w:szCs w:val="24"/>
          <w:rtl/>
          <w:lang w:val="en-US" w:bidi="ar-LY"/>
        </w:rPr>
        <w:t xml:space="preserve">الناتج المحلي الإجمالي </w:t>
      </w:r>
      <w:r w:rsidRPr="00C63B9E">
        <w:rPr>
          <w:rFonts w:ascii="Sakkal Majalla" w:hAnsi="Sakkal Majalla" w:cs="Sakkal Majalla"/>
          <w:b/>
          <w:bCs/>
          <w:sz w:val="24"/>
          <w:szCs w:val="24"/>
          <w:rtl/>
          <w:lang w:val="en-US" w:bidi="ar-LY"/>
        </w:rPr>
        <w:t>(</w:t>
      </w:r>
      <m:oMath>
        <m:r>
          <m:rPr>
            <m:sty m:val="p"/>
          </m:rPr>
          <w:rPr>
            <w:rFonts w:ascii="Cambria Math" w:hAnsi="Cambria Math" w:cs="Cambria Math" w:hint="cs"/>
            <w:sz w:val="24"/>
            <w:szCs w:val="24"/>
            <w:rtl/>
            <w:lang w:val="en-US" w:bidi="ar-LY"/>
          </w:rPr>
          <m:t>∆</m:t>
        </m:r>
        <m:r>
          <m:rPr>
            <m:sty m:val="p"/>
          </m:rPr>
          <w:rPr>
            <w:rFonts w:ascii="Cambria Math" w:hAnsi="Cambria Math" w:cs="Sakkal Majalla"/>
            <w:sz w:val="24"/>
            <w:szCs w:val="24"/>
            <w:lang w:val="en-US" w:bidi="ar-LY"/>
          </w:rPr>
          <m:t>LGDP</m:t>
        </m:r>
      </m:oMath>
      <w:proofErr w:type="gramStart"/>
      <w:r w:rsidRPr="00C63B9E">
        <w:rPr>
          <w:rFonts w:ascii="Sakkal Majalla" w:hAnsi="Sakkal Majalla" w:cs="Sakkal Majalla"/>
          <w:sz w:val="24"/>
          <w:szCs w:val="24"/>
          <w:rtl/>
          <w:lang w:val="en-US" w:bidi="ar-LY"/>
        </w:rPr>
        <w:t>)،</w:t>
      </w:r>
      <w:r w:rsidR="00914219" w:rsidRPr="00C63B9E">
        <w:rPr>
          <w:rFonts w:ascii="Sakkal Majalla" w:hAnsi="Sakkal Majalla" w:cs="Sakkal Majalla" w:hint="cs"/>
          <w:sz w:val="24"/>
          <w:szCs w:val="24"/>
          <w:rtl/>
          <w:lang w:val="en-US" w:bidi="ar-LY"/>
        </w:rPr>
        <w:t>أسعار</w:t>
      </w:r>
      <w:proofErr w:type="gramEnd"/>
      <w:r w:rsidR="00914219" w:rsidRPr="00C63B9E">
        <w:rPr>
          <w:rFonts w:ascii="Sakkal Majalla" w:hAnsi="Sakkal Majalla" w:cs="Sakkal Majalla" w:hint="cs"/>
          <w:sz w:val="24"/>
          <w:szCs w:val="24"/>
          <w:rtl/>
          <w:lang w:val="en-US" w:bidi="ar-LY"/>
        </w:rPr>
        <w:t xml:space="preserve"> النفط العالمية</w:t>
      </w:r>
      <w:r w:rsidRPr="00C63B9E">
        <w:rPr>
          <w:rFonts w:ascii="Sakkal Majalla" w:hAnsi="Sakkal Majalla" w:cs="Sakkal Majalla"/>
          <w:sz w:val="24"/>
          <w:szCs w:val="24"/>
          <w:rtl/>
          <w:lang w:val="en-US" w:bidi="ar-LY"/>
        </w:rPr>
        <w:t xml:space="preserve"> (</w:t>
      </w:r>
      <m:oMath>
        <m:r>
          <m:rPr>
            <m:sty m:val="p"/>
          </m:rPr>
          <w:rPr>
            <w:rFonts w:ascii="Cambria Math" w:hAnsi="Cambria Math" w:cs="Cambria Math" w:hint="cs"/>
            <w:sz w:val="24"/>
            <w:szCs w:val="24"/>
            <w:rtl/>
            <w:lang w:val="en-US" w:bidi="ar-LY"/>
          </w:rPr>
          <m:t>∆</m:t>
        </m:r>
        <m:r>
          <w:rPr>
            <w:rFonts w:ascii="Cambria Math" w:hAnsi="Cambria Math" w:cs="Sakkal Majalla"/>
            <w:sz w:val="24"/>
            <w:szCs w:val="24"/>
            <w:lang w:val="en-US" w:bidi="ar-LY"/>
          </w:rPr>
          <m:t>LOIL</m:t>
        </m:r>
      </m:oMath>
      <w:r w:rsidRPr="00C63B9E">
        <w:rPr>
          <w:rFonts w:ascii="Sakkal Majalla" w:hAnsi="Sakkal Majalla" w:cs="Sakkal Majalla"/>
          <w:sz w:val="24"/>
          <w:szCs w:val="24"/>
          <w:rtl/>
          <w:lang w:val="en-US" w:bidi="ar-LY"/>
        </w:rPr>
        <w:t>)،</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الانفتاح </w:t>
      </w:r>
      <w:proofErr w:type="gramStart"/>
      <w:r w:rsidRPr="00C63B9E">
        <w:rPr>
          <w:rFonts w:ascii="Sakkal Majalla" w:hAnsi="Sakkal Majalla" w:cs="Sakkal Majalla"/>
          <w:sz w:val="24"/>
          <w:szCs w:val="24"/>
          <w:rtl/>
          <w:lang w:val="en-US" w:bidi="ar-LY"/>
        </w:rPr>
        <w:t>التجاري  (</w:t>
      </w:r>
      <w:proofErr w:type="gramEnd"/>
      <w:r w:rsidRPr="00C63B9E">
        <w:rPr>
          <w:rFonts w:ascii="Sakkal Majalla" w:hAnsi="Sakkal Majalla" w:cs="Sakkal Majalla"/>
          <w:sz w:val="24"/>
          <w:szCs w:val="24"/>
          <w:lang w:val="en-US" w:bidi="ar-LY"/>
        </w:rPr>
        <w:t>LOPEN</w:t>
      </w:r>
      <w:r w:rsidRPr="00C63B9E">
        <w:rPr>
          <w:rFonts w:ascii="Cambria Math" w:hAnsi="Cambria Math" w:cs="Cambria Math" w:hint="cs"/>
          <w:sz w:val="24"/>
          <w:szCs w:val="24"/>
          <w:rtl/>
          <w:lang w:val="en-US" w:bidi="ar-LY"/>
        </w:rPr>
        <w:t>∆</w:t>
      </w:r>
      <w:r w:rsidRPr="00C63B9E">
        <w:rPr>
          <w:rFonts w:ascii="Sakkal Majalla" w:hAnsi="Sakkal Majalla" w:cs="Sakkal Majalla"/>
          <w:sz w:val="24"/>
          <w:szCs w:val="24"/>
          <w:rtl/>
          <w:lang w:val="en-US" w:bidi="ar-LY"/>
        </w:rPr>
        <w:t>)</w:t>
      </w:r>
      <w:r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w:t>
      </w:r>
      <w:r w:rsidR="00914219" w:rsidRPr="00C63B9E">
        <w:rPr>
          <w:rFonts w:ascii="Sakkal Majalla" w:hAnsi="Sakkal Majalla" w:cs="Sakkal Majalla" w:hint="cs"/>
          <w:sz w:val="24"/>
          <w:szCs w:val="24"/>
          <w:rtl/>
          <w:lang w:val="en-US" w:bidi="ar-LY"/>
        </w:rPr>
        <w:t>الانفاق الحكومي</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w:t>
      </w:r>
      <m:oMath>
        <m:r>
          <m:rPr>
            <m:sty m:val="p"/>
          </m:rPr>
          <w:rPr>
            <w:rFonts w:ascii="Cambria Math" w:hAnsi="Cambria Math" w:cs="Cambria Math" w:hint="cs"/>
            <w:sz w:val="24"/>
            <w:szCs w:val="24"/>
            <w:rtl/>
            <w:lang w:val="en-US" w:bidi="ar-LY"/>
          </w:rPr>
          <m:t>∆</m:t>
        </m:r>
        <m:r>
          <m:rPr>
            <m:sty m:val="bi"/>
          </m:rPr>
          <w:rPr>
            <w:rFonts w:ascii="Cambria Math" w:hAnsi="Cambria Math" w:cs="Sakkal Majalla"/>
            <w:sz w:val="24"/>
            <w:szCs w:val="24"/>
            <w:lang w:val="en-US" w:bidi="ar-LY"/>
          </w:rPr>
          <m:t>LGEX</m:t>
        </m:r>
      </m:oMath>
      <w:r w:rsidRPr="00C63B9E">
        <w:rPr>
          <w:rFonts w:ascii="Sakkal Majalla" w:hAnsi="Sakkal Majalla" w:cs="Sakkal Majalla"/>
          <w:sz w:val="24"/>
          <w:szCs w:val="24"/>
          <w:rtl/>
          <w:lang w:val="en-US" w:bidi="ar-LY"/>
        </w:rPr>
        <w:t>)،</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المستوى العام </w:t>
      </w:r>
      <w:proofErr w:type="gramStart"/>
      <w:r w:rsidRPr="00C63B9E">
        <w:rPr>
          <w:rFonts w:ascii="Sakkal Majalla" w:hAnsi="Sakkal Majalla" w:cs="Sakkal Majalla"/>
          <w:sz w:val="24"/>
          <w:szCs w:val="24"/>
          <w:rtl/>
          <w:lang w:val="en-US" w:bidi="ar-LY"/>
        </w:rPr>
        <w:t>للأسعار  (</w:t>
      </w:r>
      <w:proofErr w:type="gramEnd"/>
      <m:oMath>
        <m:r>
          <m:rPr>
            <m:sty m:val="p"/>
          </m:rPr>
          <w:rPr>
            <w:rFonts w:ascii="Cambria Math" w:hAnsi="Cambria Math" w:cs="Cambria Math" w:hint="cs"/>
            <w:sz w:val="24"/>
            <w:szCs w:val="24"/>
            <w:rtl/>
            <w:lang w:val="en-US" w:bidi="ar-LY"/>
          </w:rPr>
          <m:t>∆</m:t>
        </m:r>
        <m:r>
          <w:rPr>
            <w:rFonts w:ascii="Cambria Math" w:hAnsi="Cambria Math" w:cs="Sakkal Majalla"/>
            <w:sz w:val="24"/>
            <w:szCs w:val="24"/>
            <w:lang w:val="en-US" w:bidi="ar-LY"/>
          </w:rPr>
          <m:t>INF</m:t>
        </m:r>
      </m:oMath>
      <w:proofErr w:type="gramStart"/>
      <w:r w:rsidRPr="00C63B9E">
        <w:rPr>
          <w:rFonts w:ascii="Sakkal Majalla" w:hAnsi="Sakkal Majalla" w:cs="Sakkal Majalla"/>
          <w:sz w:val="24"/>
          <w:szCs w:val="24"/>
          <w:rtl/>
          <w:lang w:val="en-US" w:bidi="ar-LY"/>
        </w:rPr>
        <w:t>) ،متغير</w:t>
      </w:r>
      <w:proofErr w:type="gramEnd"/>
      <w:r w:rsidRPr="00C63B9E">
        <w:rPr>
          <w:rFonts w:ascii="Sakkal Majalla" w:hAnsi="Sakkal Majalla" w:cs="Sakkal Majalla"/>
          <w:sz w:val="24"/>
          <w:szCs w:val="24"/>
          <w:rtl/>
          <w:lang w:val="en-US" w:bidi="ar-LY"/>
        </w:rPr>
        <w:t xml:space="preserve"> وهمي لالتقاط الصدمات أو التغيرات </w:t>
      </w:r>
      <w:proofErr w:type="gramStart"/>
      <w:r w:rsidRPr="00C63B9E">
        <w:rPr>
          <w:rFonts w:ascii="Sakkal Majalla" w:hAnsi="Sakkal Majalla" w:cs="Sakkal Majalla"/>
          <w:sz w:val="24"/>
          <w:szCs w:val="24"/>
          <w:rtl/>
          <w:lang w:val="en-US" w:bidi="ar-LY"/>
        </w:rPr>
        <w:t>الهيكلية  (</w:t>
      </w:r>
      <w:proofErr w:type="gramEnd"/>
      <w:r w:rsidRPr="00C63B9E">
        <w:rPr>
          <w:rFonts w:ascii="Sakkal Majalla" w:hAnsi="Sakkal Majalla" w:cs="Sakkal Majalla"/>
          <w:sz w:val="24"/>
          <w:szCs w:val="24"/>
          <w:lang w:val="en-US" w:bidi="ar-LY"/>
        </w:rPr>
        <w:t>D2011</w:t>
      </w:r>
      <w:proofErr w:type="gramStart"/>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w:t>
      </w:r>
      <w:proofErr w:type="gramEnd"/>
    </w:p>
    <w:p w14:paraId="6ACFB449"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proofErr w:type="gramStart"/>
      <w:r w:rsidRPr="00C63B9E">
        <w:rPr>
          <w:rFonts w:ascii="Sakkal Majalla" w:hAnsi="Sakkal Majalla" w:cs="Sakkal Majalla"/>
          <w:sz w:val="24"/>
          <w:szCs w:val="24"/>
          <w:rtl/>
          <w:lang w:val="en-US" w:bidi="ar-LY"/>
        </w:rPr>
        <w:t xml:space="preserve">( </w:t>
      </w:r>
      <w:proofErr w:type="spellStart"/>
      <w:r w:rsidRPr="00C63B9E">
        <w:rPr>
          <w:rFonts w:ascii="Sakkal Majalla" w:hAnsi="Sakkal Majalla" w:cs="Sakkal Majalla"/>
          <w:sz w:val="24"/>
          <w:szCs w:val="24"/>
          <w:lang w:val="en-US" w:bidi="ar-LY"/>
        </w:rPr>
        <w:t>ut</w:t>
      </w:r>
      <w:proofErr w:type="spellEnd"/>
      <w:proofErr w:type="gramEnd"/>
      <w:r w:rsidRPr="00C63B9E">
        <w:rPr>
          <w:rFonts w:ascii="Sakkal Majalla" w:hAnsi="Sakkal Majalla" w:cs="Sakkal Majalla"/>
          <w:sz w:val="24"/>
          <w:szCs w:val="24"/>
          <w:rtl/>
          <w:lang w:val="en-US" w:bidi="ar-LY"/>
        </w:rPr>
        <w:t xml:space="preserve"> ) حد </w:t>
      </w:r>
      <w:proofErr w:type="gramStart"/>
      <w:r w:rsidRPr="00C63B9E">
        <w:rPr>
          <w:rFonts w:ascii="Sakkal Majalla" w:hAnsi="Sakkal Majalla" w:cs="Sakkal Majalla"/>
          <w:sz w:val="24"/>
          <w:szCs w:val="24"/>
          <w:rtl/>
          <w:lang w:val="en-US" w:bidi="ar-LY"/>
        </w:rPr>
        <w:t>الخطأ  (</w:t>
      </w:r>
      <w:proofErr w:type="gramEnd"/>
      <w:r w:rsidRPr="00C63B9E">
        <w:rPr>
          <w:rFonts w:ascii="Sakkal Majalla" w:hAnsi="Sakkal Majalla" w:cs="Sakkal Majalla"/>
          <w:sz w:val="24"/>
          <w:szCs w:val="24"/>
          <w:rtl/>
          <w:lang w:val="en-US" w:bidi="ar-LY"/>
        </w:rPr>
        <w:t xml:space="preserve"> </w:t>
      </w:r>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معلمات</w:t>
      </w:r>
      <w:r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المدى</w:t>
      </w:r>
      <w:r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الطويل</w:t>
      </w:r>
      <w:r w:rsidRPr="00C63B9E">
        <w:rPr>
          <w:rFonts w:ascii="Sakkal Majalla" w:hAnsi="Sakkal Majalla" w:cs="Sakkal Majalla"/>
          <w:sz w:val="24"/>
          <w:szCs w:val="24"/>
          <w:rtl/>
          <w:lang w:val="en-US" w:bidi="ar-LY"/>
        </w:rPr>
        <w:t xml:space="preserve"> </w:t>
      </w:r>
      <w:proofErr w:type="gramStart"/>
      <w:r w:rsidRPr="00C63B9E">
        <w:rPr>
          <w:rFonts w:ascii="Sakkal Majalla" w:hAnsi="Sakkal Majalla" w:cs="Sakkal Majalla"/>
          <w:sz w:val="24"/>
          <w:szCs w:val="24"/>
          <w:rtl/>
          <w:lang w:val="en-US" w:bidi="ar-LY"/>
        </w:rPr>
        <w:t xml:space="preserve">(  </w:t>
      </w:r>
      <w:r w:rsidRPr="00C63B9E">
        <w:rPr>
          <w:rFonts w:ascii="Cambria" w:hAnsi="Cambria" w:cs="Cambria" w:hint="cs"/>
          <w:sz w:val="24"/>
          <w:szCs w:val="24"/>
          <w:rtl/>
          <w:lang w:val="en-US" w:bidi="ar-LY"/>
        </w:rPr>
        <w:t>α</w:t>
      </w:r>
      <w:proofErr w:type="gramEnd"/>
      <w:r w:rsidRPr="00C63B9E">
        <w:rPr>
          <w:rFonts w:ascii="Sakkal Majalla" w:hAnsi="Sakkal Majalla" w:cs="Sakkal Majalla"/>
          <w:sz w:val="24"/>
          <w:szCs w:val="24"/>
          <w:rtl/>
          <w:lang w:val="en-US" w:bidi="ar-LY"/>
        </w:rPr>
        <w:t>) معلمات المدى القصير، ولإجراء اختبار وجود التكامل المشترك بين المتغيرات في النموذج، تتم صياغة الفروض كالآتي:</w:t>
      </w:r>
    </w:p>
    <w:p w14:paraId="3D445120" w14:textId="77777777" w:rsidR="006B2887" w:rsidRPr="00C63B9E" w:rsidRDefault="006B2887" w:rsidP="006B2887">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فرضية </w:t>
      </w:r>
      <w:proofErr w:type="gramStart"/>
      <w:r w:rsidRPr="00C63B9E">
        <w:rPr>
          <w:rFonts w:ascii="Sakkal Majalla" w:hAnsi="Sakkal Majalla" w:cs="Sakkal Majalla"/>
          <w:sz w:val="24"/>
          <w:szCs w:val="24"/>
          <w:rtl/>
          <w:lang w:val="en-US" w:bidi="ar-LY"/>
        </w:rPr>
        <w:t>العدم :</w:t>
      </w:r>
      <w:proofErr w:type="gramEnd"/>
      <w:r w:rsidRPr="00C63B9E">
        <w:rPr>
          <w:rFonts w:ascii="Sakkal Majalla" w:hAnsi="Sakkal Majalla" w:cs="Sakkal Majalla"/>
          <w:sz w:val="24"/>
          <w:szCs w:val="24"/>
          <w:rtl/>
          <w:lang w:val="en-US" w:bidi="ar-LY"/>
        </w:rPr>
        <w:t xml:space="preserve"> عدم وجود تكامل مشترك      </w:t>
      </w:r>
    </w:p>
    <w:p w14:paraId="00E9152A"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lang w:val="en-US" w:bidi="ar-LY"/>
        </w:rPr>
        <w:t>6 =0 ……</w:t>
      </w:r>
      <w:proofErr w:type="gramStart"/>
      <w:r w:rsidRPr="00C63B9E">
        <w:rPr>
          <w:rFonts w:ascii="Sakkal Majalla" w:hAnsi="Sakkal Majalla" w:cs="Sakkal Majalla"/>
          <w:sz w:val="24"/>
          <w:szCs w:val="24"/>
          <w:lang w:val="en-US" w:bidi="ar-LY"/>
        </w:rPr>
        <w:t>….(</w:t>
      </w:r>
      <w:proofErr w:type="gramEnd"/>
      <w:r w:rsidRPr="00C63B9E">
        <w:rPr>
          <w:rFonts w:ascii="Sakkal Majalla" w:hAnsi="Sakkal Majalla" w:cs="Sakkal Majalla"/>
          <w:sz w:val="24"/>
          <w:szCs w:val="24"/>
          <w:lang w:val="en-US" w:bidi="ar-LY"/>
        </w:rPr>
        <w:t>4</w:t>
      </w:r>
      <w:proofErr w:type="gramStart"/>
      <w:r w:rsidRPr="00C63B9E">
        <w:rPr>
          <w:rFonts w:ascii="Sakkal Majalla" w:hAnsi="Sakkal Majalla" w:cs="Sakkal Majalla"/>
          <w:sz w:val="24"/>
          <w:szCs w:val="24"/>
          <w:lang w:val="en-US" w:bidi="ar-LY"/>
        </w:rPr>
        <w:t xml:space="preserve">)  </w:t>
      </w:r>
      <w:r w:rsidRPr="00C63B9E">
        <w:rPr>
          <w:rFonts w:ascii="Cambria" w:hAnsi="Cambria" w:cs="Cambria" w:hint="cs"/>
          <w:sz w:val="24"/>
          <w:szCs w:val="24"/>
          <w:rtl/>
          <w:lang w:val="en-US" w:bidi="ar-LY"/>
        </w:rPr>
        <w:t>λ</w:t>
      </w:r>
      <w:proofErr w:type="gramEnd"/>
      <w:r w:rsidRPr="00C63B9E">
        <w:rPr>
          <w:rFonts w:ascii="Sakkal Majalla" w:hAnsi="Sakkal Majalla" w:cs="Sakkal Majalla"/>
          <w:sz w:val="24"/>
          <w:szCs w:val="24"/>
          <w:lang w:val="en-US" w:bidi="ar-LY"/>
        </w:rPr>
        <w:t xml:space="preserve"> 5 =   </w:t>
      </w:r>
      <w:proofErr w:type="gramStart"/>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 xml:space="preserve"> =</w:t>
      </w:r>
      <w:proofErr w:type="gramEnd"/>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4</w:t>
      </w:r>
      <w:r w:rsidRPr="00C63B9E">
        <w:rPr>
          <w:rFonts w:ascii="Sakkal Majalla" w:hAnsi="Sakkal Majalla" w:cs="Sakkal Majalla"/>
          <w:sz w:val="24"/>
          <w:szCs w:val="24"/>
          <w:lang w:val="en-US" w:bidi="ar-LY"/>
        </w:rPr>
        <w:t xml:space="preserve"> 3 = </w:t>
      </w:r>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2 =</w:t>
      </w:r>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1 =</w:t>
      </w:r>
      <w:r w:rsidRPr="00C63B9E">
        <w:rPr>
          <w:rFonts w:ascii="Cambria" w:hAnsi="Cambria" w:cs="Cambria" w:hint="cs"/>
          <w:sz w:val="24"/>
          <w:szCs w:val="24"/>
          <w:rtl/>
          <w:lang w:val="en-US" w:bidi="ar-LY"/>
        </w:rPr>
        <w:t>λ</w:t>
      </w:r>
      <w:r w:rsidRPr="00C63B9E">
        <w:rPr>
          <w:rFonts w:ascii="Sakkal Majalla" w:hAnsi="Sakkal Majalla" w:cs="Sakkal Majalla"/>
          <w:sz w:val="24"/>
          <w:szCs w:val="24"/>
          <w:lang w:val="en-US" w:bidi="ar-LY"/>
        </w:rPr>
        <w:t xml:space="preserve"> </w:t>
      </w:r>
      <w:proofErr w:type="gramStart"/>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H</w:t>
      </w:r>
      <w:proofErr w:type="gramEnd"/>
      <w:r w:rsidRPr="00C63B9E">
        <w:rPr>
          <w:rFonts w:ascii="Sakkal Majalla" w:hAnsi="Sakkal Majalla" w:cs="Sakkal Majalla"/>
          <w:sz w:val="24"/>
          <w:szCs w:val="24"/>
          <w:lang w:val="en-US" w:bidi="ar-LY"/>
        </w:rPr>
        <w:t>0:</w:t>
      </w:r>
      <w:r w:rsidRPr="00C63B9E">
        <w:rPr>
          <w:rFonts w:ascii="Sakkal Majalla" w:hAnsi="Sakkal Majalla" w:cs="Sakkal Majalla"/>
          <w:sz w:val="24"/>
          <w:szCs w:val="24"/>
          <w:rtl/>
          <w:lang w:val="en-US" w:bidi="ar-LY"/>
        </w:rPr>
        <w:t xml:space="preserve">  </w:t>
      </w:r>
    </w:p>
    <w:p w14:paraId="08DDAC40" w14:textId="77777777" w:rsidR="006B2887" w:rsidRPr="00C63B9E" w:rsidRDefault="006B2887" w:rsidP="006B2887">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مقابل الفرضية </w:t>
      </w:r>
      <w:proofErr w:type="gramStart"/>
      <w:r w:rsidRPr="00C63B9E">
        <w:rPr>
          <w:rFonts w:ascii="Sakkal Majalla" w:hAnsi="Sakkal Majalla" w:cs="Sakkal Majalla"/>
          <w:sz w:val="24"/>
          <w:szCs w:val="24"/>
          <w:rtl/>
          <w:lang w:val="en-US" w:bidi="ar-LY"/>
        </w:rPr>
        <w:t>البديلة :</w:t>
      </w:r>
      <w:proofErr w:type="gramEnd"/>
      <w:r w:rsidRPr="00C63B9E">
        <w:rPr>
          <w:rFonts w:ascii="Sakkal Majalla" w:hAnsi="Sakkal Majalla" w:cs="Sakkal Majalla"/>
          <w:sz w:val="24"/>
          <w:szCs w:val="24"/>
          <w:rtl/>
          <w:lang w:val="en-US" w:bidi="ar-LY"/>
        </w:rPr>
        <w:t xml:space="preserve"> وجود تكامل مشترك </w:t>
      </w:r>
    </w:p>
    <w:p w14:paraId="3B25CB60" w14:textId="77777777" w:rsidR="006B2887" w:rsidRPr="00C63B9E" w:rsidRDefault="006B2887" w:rsidP="006B2887">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lang w:val="en-US" w:bidi="ar-LY"/>
        </w:rPr>
        <w:t xml:space="preserve">6 ≠ </w:t>
      </w:r>
      <w:proofErr w:type="gramStart"/>
      <w:r w:rsidRPr="00C63B9E">
        <w:rPr>
          <w:rFonts w:ascii="Sakkal Majalla" w:hAnsi="Sakkal Majalla" w:cs="Sakkal Majalla"/>
          <w:sz w:val="24"/>
          <w:szCs w:val="24"/>
          <w:lang w:val="en-US" w:bidi="ar-LY"/>
        </w:rPr>
        <w:t>0  …</w:t>
      </w:r>
      <w:proofErr w:type="gramEnd"/>
      <w:r w:rsidRPr="00C63B9E">
        <w:rPr>
          <w:rFonts w:ascii="Sakkal Majalla" w:hAnsi="Sakkal Majalla" w:cs="Sakkal Majalla"/>
          <w:sz w:val="24"/>
          <w:szCs w:val="24"/>
          <w:lang w:val="en-US" w:bidi="ar-LY"/>
        </w:rPr>
        <w:t>…</w:t>
      </w:r>
      <w:proofErr w:type="gramStart"/>
      <w:r w:rsidRPr="00C63B9E">
        <w:rPr>
          <w:rFonts w:ascii="Sakkal Majalla" w:hAnsi="Sakkal Majalla" w:cs="Sakkal Majalla"/>
          <w:sz w:val="24"/>
          <w:szCs w:val="24"/>
          <w:lang w:val="en-US" w:bidi="ar-LY"/>
        </w:rPr>
        <w:t>…..</w:t>
      </w:r>
      <w:proofErr w:type="gramEnd"/>
      <w:r w:rsidRPr="00C63B9E">
        <w:rPr>
          <w:rFonts w:ascii="Sakkal Majalla" w:hAnsi="Sakkal Majalla" w:cs="Sakkal Majalla"/>
          <w:sz w:val="24"/>
          <w:szCs w:val="24"/>
          <w:lang w:val="en-US" w:bidi="ar-LY"/>
        </w:rPr>
        <w:t xml:space="preserve">(5) </w:t>
      </w:r>
      <w:r w:rsidRPr="00C63B9E">
        <w:rPr>
          <w:rFonts w:ascii="Cambria" w:hAnsi="Cambria" w:cs="Cambria" w:hint="cs"/>
          <w:sz w:val="24"/>
          <w:szCs w:val="24"/>
          <w:rtl/>
          <w:lang w:val="en-US" w:bidi="ar-LY"/>
        </w:rPr>
        <w:t>λ</w:t>
      </w:r>
      <w:r w:rsidRPr="00C63B9E">
        <w:rPr>
          <w:rFonts w:ascii="Sakkal Majalla" w:hAnsi="Sakkal Majalla" w:cs="Sakkal Majalla"/>
          <w:sz w:val="24"/>
          <w:szCs w:val="24"/>
          <w:lang w:val="en-US" w:bidi="ar-LY"/>
        </w:rPr>
        <w:t xml:space="preserve"> 5 = </w:t>
      </w:r>
      <w:proofErr w:type="gramStart"/>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 xml:space="preserve"> =</w:t>
      </w:r>
      <w:proofErr w:type="gramEnd"/>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4</w:t>
      </w:r>
      <w:r w:rsidRPr="00C63B9E">
        <w:rPr>
          <w:rFonts w:ascii="Sakkal Majalla" w:hAnsi="Sakkal Majalla" w:cs="Sakkal Majalla"/>
          <w:sz w:val="24"/>
          <w:szCs w:val="24"/>
          <w:lang w:val="en-US" w:bidi="ar-LY"/>
        </w:rPr>
        <w:t xml:space="preserve"> 3 = </w:t>
      </w:r>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2 =</w:t>
      </w:r>
      <w:r w:rsidRPr="00C63B9E">
        <w:rPr>
          <w:rFonts w:ascii="Cambria" w:hAnsi="Cambria" w:cs="Cambria" w:hint="cs"/>
          <w:sz w:val="24"/>
          <w:szCs w:val="24"/>
          <w:rtl/>
          <w:lang w:val="en-US" w:bidi="ar-LY"/>
        </w:rPr>
        <w:t>λ</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1 =</w:t>
      </w:r>
      <w:r w:rsidRPr="00C63B9E">
        <w:rPr>
          <w:rFonts w:ascii="Cambria" w:hAnsi="Cambria" w:cs="Cambria" w:hint="cs"/>
          <w:sz w:val="24"/>
          <w:szCs w:val="24"/>
          <w:rtl/>
          <w:lang w:val="en-US" w:bidi="ar-LY"/>
        </w:rPr>
        <w:t>λ</w:t>
      </w:r>
      <w:r w:rsidRPr="00C63B9E">
        <w:rPr>
          <w:rFonts w:ascii="Sakkal Majalla" w:hAnsi="Sakkal Majalla" w:cs="Sakkal Majalla"/>
          <w:sz w:val="24"/>
          <w:szCs w:val="24"/>
          <w:lang w:val="en-US" w:bidi="ar-LY"/>
        </w:rPr>
        <w:t xml:space="preserve"> = </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 xml:space="preserve"> </w:t>
      </w:r>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H1:</w:t>
      </w:r>
      <w:r w:rsidRPr="00C63B9E">
        <w:rPr>
          <w:rFonts w:ascii="Sakkal Majalla" w:hAnsi="Sakkal Majalla" w:cs="Sakkal Majalla"/>
          <w:sz w:val="24"/>
          <w:szCs w:val="24"/>
          <w:rtl/>
          <w:lang w:val="en-US" w:bidi="ar-LY"/>
        </w:rPr>
        <w:t xml:space="preserve">  </w:t>
      </w:r>
    </w:p>
    <w:p w14:paraId="33F7E2BA" w14:textId="19B25418" w:rsidR="006B2887" w:rsidRPr="00C63B9E" w:rsidRDefault="006B2887" w:rsidP="006B2887">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في إطار تحليل العلاقة بين </w:t>
      </w:r>
      <w:r w:rsidR="00914219" w:rsidRPr="00C63B9E">
        <w:rPr>
          <w:rFonts w:ascii="Sakkal Majalla" w:hAnsi="Sakkal Majalla" w:cs="Sakkal Majalla" w:hint="cs"/>
          <w:sz w:val="24"/>
          <w:szCs w:val="24"/>
          <w:rtl/>
          <w:lang w:val="en-US" w:bidi="ar-LY"/>
        </w:rPr>
        <w:t xml:space="preserve">أسعار النفط </w:t>
      </w:r>
      <w:proofErr w:type="gramStart"/>
      <w:r w:rsidR="00914219" w:rsidRPr="00C63B9E">
        <w:rPr>
          <w:rFonts w:ascii="Sakkal Majalla" w:hAnsi="Sakkal Majalla" w:cs="Sakkal Majalla" w:hint="cs"/>
          <w:sz w:val="24"/>
          <w:szCs w:val="24"/>
          <w:rtl/>
          <w:lang w:val="en-US" w:bidi="ar-LY"/>
        </w:rPr>
        <w:t>العالمية</w:t>
      </w:r>
      <w:r w:rsidRPr="00C63B9E">
        <w:rPr>
          <w:rFonts w:ascii="Sakkal Majalla" w:hAnsi="Sakkal Majalla" w:cs="Sakkal Majalla"/>
          <w:sz w:val="24"/>
          <w:szCs w:val="24"/>
          <w:rtl/>
          <w:lang w:val="en-US" w:bidi="ar-LY"/>
        </w:rPr>
        <w:t xml:space="preserve">  و</w:t>
      </w:r>
      <w:r w:rsidR="00914219" w:rsidRPr="00C63B9E">
        <w:rPr>
          <w:rFonts w:ascii="Sakkal Majalla" w:hAnsi="Sakkal Majalla" w:cs="Sakkal Majalla" w:hint="cs"/>
          <w:sz w:val="24"/>
          <w:szCs w:val="24"/>
          <w:rtl/>
          <w:lang w:val="en-US" w:bidi="ar-LY"/>
        </w:rPr>
        <w:t>الناتج</w:t>
      </w:r>
      <w:proofErr w:type="gramEnd"/>
      <w:r w:rsidR="00914219" w:rsidRPr="00C63B9E">
        <w:rPr>
          <w:rFonts w:ascii="Sakkal Majalla" w:hAnsi="Sakkal Majalla" w:cs="Sakkal Majalla" w:hint="cs"/>
          <w:sz w:val="24"/>
          <w:szCs w:val="24"/>
          <w:rtl/>
          <w:lang w:val="en-US" w:bidi="ar-LY"/>
        </w:rPr>
        <w:t xml:space="preserve"> المحلي الاجمالي</w:t>
      </w:r>
      <w:r w:rsidRPr="00C63B9E">
        <w:rPr>
          <w:rFonts w:ascii="Sakkal Majalla" w:hAnsi="Sakkal Majalla" w:cs="Sakkal Majalla"/>
          <w:sz w:val="24"/>
          <w:szCs w:val="24"/>
          <w:rtl/>
          <w:lang w:val="en-US" w:bidi="ar-LY"/>
        </w:rPr>
        <w:t xml:space="preserve"> في الاقتصاد الليبي، تم الاعتماد على نموذج الانحدار الذاتي للفجوات الزمنية الموزعة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لقياس الأثر الديناميكي للمتغيرات محل الدراسة خلال الفترة (1990–2023)</w:t>
      </w:r>
      <w:r w:rsidR="00BD198A"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وقد تم اختيار النموذج الأمثل بناءً على معيار </w:t>
      </w:r>
      <w:proofErr w:type="spellStart"/>
      <w:r w:rsidRPr="00C63B9E">
        <w:rPr>
          <w:rFonts w:ascii="Sakkal Majalla" w:hAnsi="Sakkal Majalla" w:cs="Sakkal Majalla"/>
          <w:sz w:val="24"/>
          <w:szCs w:val="24"/>
          <w:rtl/>
          <w:lang w:val="en-US" w:bidi="ar-LY"/>
        </w:rPr>
        <w:t>أكايك</w:t>
      </w:r>
      <w:proofErr w:type="spellEnd"/>
      <w:r w:rsidRPr="00C63B9E">
        <w:rPr>
          <w:rFonts w:ascii="Sakkal Majalla" w:hAnsi="Sakkal Majalla" w:cs="Sakkal Majalla"/>
          <w:sz w:val="24"/>
          <w:szCs w:val="24"/>
          <w:rtl/>
          <w:lang w:val="en-US" w:bidi="ar-LY"/>
        </w:rPr>
        <w:t xml:space="preserve"> للمعلومات (</w:t>
      </w:r>
      <w:r w:rsidRPr="00C63B9E">
        <w:rPr>
          <w:rFonts w:ascii="Sakkal Majalla" w:hAnsi="Sakkal Majalla" w:cs="Sakkal Majalla"/>
          <w:sz w:val="24"/>
          <w:szCs w:val="24"/>
          <w:lang w:val="en-US" w:bidi="ar-LY"/>
        </w:rPr>
        <w:t>AIC</w:t>
      </w:r>
      <w:r w:rsidRPr="00C63B9E">
        <w:rPr>
          <w:rFonts w:ascii="Sakkal Majalla" w:hAnsi="Sakkal Majalla" w:cs="Sakkal Majalla"/>
          <w:sz w:val="24"/>
          <w:szCs w:val="24"/>
          <w:rtl/>
          <w:lang w:val="en-US" w:bidi="ar-LY"/>
        </w:rPr>
        <w:t xml:space="preserve">)، بما يضمن الحصول على أفضل توليفة من فترات الإبطاء للمتغيرات وهي </w:t>
      </w:r>
      <w:proofErr w:type="gramStart"/>
      <w:r w:rsidRPr="00C63B9E">
        <w:rPr>
          <w:rFonts w:ascii="Sakkal Majalla" w:hAnsi="Sakkal Majalla" w:cs="Sakkal Majalla"/>
          <w:sz w:val="24"/>
          <w:szCs w:val="24"/>
          <w:lang w:val="en-US" w:bidi="ar-LY"/>
        </w:rPr>
        <w:t>ARDL(</w:t>
      </w:r>
      <w:proofErr w:type="gramEnd"/>
      <w:r w:rsidRPr="00C63B9E">
        <w:rPr>
          <w:rFonts w:ascii="Sakkal Majalla" w:hAnsi="Sakkal Majalla" w:cs="Sakkal Majalla"/>
          <w:sz w:val="24"/>
          <w:szCs w:val="24"/>
          <w:lang w:val="en-US" w:bidi="ar-LY"/>
        </w:rPr>
        <w:t>2,1,2,0,1,2)</w:t>
      </w:r>
      <w:r w:rsidRPr="00C63B9E">
        <w:rPr>
          <w:rFonts w:ascii="Sakkal Majalla" w:hAnsi="Sakkal Majalla" w:cs="Sakkal Majalla"/>
          <w:sz w:val="24"/>
          <w:szCs w:val="24"/>
          <w:rtl/>
          <w:lang w:val="en-US" w:bidi="ar-LY"/>
        </w:rPr>
        <w:t>.</w:t>
      </w:r>
      <w:r w:rsidR="00B41117" w:rsidRPr="00C63B9E">
        <w:rPr>
          <w:rFonts w:ascii="Sakkal Majalla" w:hAnsi="Sakkal Majalla" w:cs="Sakkal Majalla" w:hint="cs"/>
          <w:sz w:val="24"/>
          <w:szCs w:val="24"/>
          <w:rtl/>
          <w:lang w:val="en-US" w:bidi="ar-LY"/>
        </w:rPr>
        <w:t xml:space="preserve"> كما هو موضح بالشكل رقم (6) التالي:</w:t>
      </w:r>
    </w:p>
    <w:p w14:paraId="7F44727A" w14:textId="77777777" w:rsidR="00DE2C83" w:rsidRPr="00C63B9E" w:rsidRDefault="00DE2C83" w:rsidP="006B2887">
      <w:pPr>
        <w:bidi/>
        <w:spacing w:after="0" w:line="276" w:lineRule="auto"/>
        <w:ind w:left="576"/>
        <w:jc w:val="both"/>
        <w:rPr>
          <w:rFonts w:ascii="Sakkal Majalla" w:hAnsi="Sakkal Majalla" w:cs="Sakkal Majalla"/>
          <w:sz w:val="24"/>
          <w:szCs w:val="24"/>
          <w:lang w:val="en-US" w:bidi="ar-LY"/>
        </w:rPr>
      </w:pPr>
    </w:p>
    <w:p w14:paraId="196B24FD" w14:textId="7FE89D3D" w:rsidR="0042424D" w:rsidRPr="00C63B9E" w:rsidRDefault="0042424D" w:rsidP="00DE2C83">
      <w:pPr>
        <w:bidi/>
        <w:spacing w:after="0" w:line="276" w:lineRule="auto"/>
        <w:ind w:left="284"/>
        <w:jc w:val="center"/>
        <w:rPr>
          <w:rFonts w:ascii="Simplified Arabic" w:eastAsia="Calibri" w:hAnsi="Simplified Arabic" w:cs="Simplified Arabic"/>
          <w:b/>
          <w:bCs/>
          <w:sz w:val="24"/>
          <w:szCs w:val="24"/>
          <w:rtl/>
          <w:lang w:val="en"/>
        </w:rPr>
      </w:pPr>
      <w:r w:rsidRPr="00C63B9E">
        <w:rPr>
          <w:rFonts w:ascii="Simplified Arabic" w:eastAsia="Calibri" w:hAnsi="Simplified Arabic" w:cs="Simplified Arabic"/>
          <w:b/>
          <w:bCs/>
          <w:noProof/>
          <w:sz w:val="24"/>
          <w:szCs w:val="24"/>
          <w:lang w:val="en"/>
        </w:rPr>
        <w:drawing>
          <wp:inline distT="0" distB="0" distL="0" distR="0" wp14:anchorId="04E20711" wp14:editId="69F710A5">
            <wp:extent cx="5086350" cy="1921933"/>
            <wp:effectExtent l="0" t="0" r="0" b="2540"/>
            <wp:docPr id="497511555"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94306" cy="1924939"/>
                    </a:xfrm>
                    <a:prstGeom prst="rect">
                      <a:avLst/>
                    </a:prstGeom>
                    <a:noFill/>
                    <a:ln>
                      <a:noFill/>
                    </a:ln>
                  </pic:spPr>
                </pic:pic>
              </a:graphicData>
            </a:graphic>
          </wp:inline>
        </w:drawing>
      </w:r>
    </w:p>
    <w:p w14:paraId="243B9CB1" w14:textId="78455DDA" w:rsidR="00C32635" w:rsidRPr="00C63B9E" w:rsidRDefault="00DE2C83" w:rsidP="00C32635">
      <w:pPr>
        <w:bidi/>
        <w:spacing w:after="0" w:line="240" w:lineRule="auto"/>
        <w:ind w:left="576"/>
        <w:rPr>
          <w:rFonts w:ascii="Sakkal Majalla" w:hAnsi="Sakkal Majalla" w:cs="Sakkal Majalla"/>
          <w:sz w:val="24"/>
          <w:szCs w:val="24"/>
          <w:rtl/>
          <w:lang w:val="en-US" w:bidi="ar-LY"/>
        </w:rPr>
      </w:pPr>
      <w:r w:rsidRPr="00C63B9E">
        <w:rPr>
          <w:rFonts w:ascii="Calibri" w:eastAsia="Calibri" w:hAnsi="Calibri" w:cs="Simplified Arabic" w:hint="cs"/>
          <w:sz w:val="24"/>
          <w:szCs w:val="24"/>
          <w:rtl/>
          <w:lang w:val="en-US"/>
        </w:rPr>
        <w:t xml:space="preserve">          </w:t>
      </w:r>
      <w:r w:rsidR="00C32635" w:rsidRPr="00C63B9E">
        <w:rPr>
          <w:rFonts w:ascii="Sakkal Majalla" w:hAnsi="Sakkal Majalla" w:cs="Sakkal Majalla"/>
          <w:sz w:val="24"/>
          <w:szCs w:val="24"/>
          <w:rtl/>
          <w:lang w:val="en-US"/>
        </w:rPr>
        <w:t xml:space="preserve">حسبت باستخدام برنامج </w:t>
      </w:r>
      <w:r w:rsidR="00C32635" w:rsidRPr="00C63B9E">
        <w:rPr>
          <w:rFonts w:ascii="Sakkal Majalla" w:hAnsi="Sakkal Majalla" w:cs="Sakkal Majalla"/>
          <w:sz w:val="24"/>
          <w:szCs w:val="24"/>
          <w:lang w:val="en-US" w:bidi="ar-LY"/>
        </w:rPr>
        <w:t>Eviews13</w:t>
      </w:r>
      <w:r w:rsidR="00C32635" w:rsidRPr="00C63B9E">
        <w:rPr>
          <w:rFonts w:ascii="Sakkal Majalla" w:hAnsi="Sakkal Majalla" w:cs="Sakkal Majalla"/>
          <w:sz w:val="24"/>
          <w:szCs w:val="24"/>
          <w:rtl/>
          <w:lang w:val="en-US"/>
        </w:rPr>
        <w:t xml:space="preserve"> استنادا على البيانات الوردة في الجدول رقم (1)</w:t>
      </w:r>
    </w:p>
    <w:p w14:paraId="638B684A" w14:textId="1DF6FAD5" w:rsidR="0042424D" w:rsidRPr="00C63B9E" w:rsidRDefault="0042424D" w:rsidP="00C32635">
      <w:pPr>
        <w:bidi/>
        <w:spacing w:after="0" w:line="276" w:lineRule="auto"/>
        <w:ind w:left="284"/>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الشكل رقم </w:t>
      </w:r>
      <w:proofErr w:type="gramStart"/>
      <w:r w:rsidRPr="00C63B9E">
        <w:rPr>
          <w:rFonts w:ascii="Sakkal Majalla" w:hAnsi="Sakkal Majalla" w:cs="Sakkal Majalla"/>
          <w:sz w:val="24"/>
          <w:szCs w:val="24"/>
          <w:rtl/>
          <w:lang w:val="en-US" w:bidi="ar-LY"/>
        </w:rPr>
        <w:t xml:space="preserve">( </w:t>
      </w:r>
      <w:r w:rsidR="00B41117" w:rsidRPr="00C63B9E">
        <w:rPr>
          <w:rFonts w:ascii="Sakkal Majalla" w:hAnsi="Sakkal Majalla" w:cs="Sakkal Majalla" w:hint="cs"/>
          <w:sz w:val="24"/>
          <w:szCs w:val="24"/>
          <w:rtl/>
          <w:lang w:val="en-US" w:bidi="ar-LY"/>
        </w:rPr>
        <w:t>6</w:t>
      </w:r>
      <w:proofErr w:type="gramEnd"/>
      <w:r w:rsidRPr="00C63B9E">
        <w:rPr>
          <w:rFonts w:ascii="Sakkal Majalla" w:hAnsi="Sakkal Majalla" w:cs="Sakkal Majalla"/>
          <w:sz w:val="24"/>
          <w:szCs w:val="24"/>
          <w:rtl/>
          <w:lang w:val="en-US" w:bidi="ar-LY"/>
        </w:rPr>
        <w:t xml:space="preserve"> ) العدد الأمثل من </w:t>
      </w:r>
      <w:proofErr w:type="spellStart"/>
      <w:r w:rsidRPr="00C63B9E">
        <w:rPr>
          <w:rFonts w:ascii="Sakkal Majalla" w:hAnsi="Sakkal Majalla" w:cs="Sakkal Majalla"/>
          <w:sz w:val="24"/>
          <w:szCs w:val="24"/>
          <w:rtl/>
          <w:lang w:val="en-US" w:bidi="ar-LY"/>
        </w:rPr>
        <w:t>الابطاءات</w:t>
      </w:r>
      <w:proofErr w:type="spellEnd"/>
      <w:r w:rsidRPr="00C63B9E">
        <w:rPr>
          <w:rFonts w:ascii="Sakkal Majalla" w:hAnsi="Sakkal Majalla" w:cs="Sakkal Majalla"/>
          <w:sz w:val="24"/>
          <w:szCs w:val="24"/>
          <w:rtl/>
          <w:lang w:val="en-US" w:bidi="ar-LY"/>
        </w:rPr>
        <w:t xml:space="preserve"> الزمنية</w:t>
      </w:r>
    </w:p>
    <w:p w14:paraId="453D8C87" w14:textId="77777777" w:rsidR="00C32635" w:rsidRPr="00C63B9E" w:rsidRDefault="00C32635" w:rsidP="00C32635">
      <w:pPr>
        <w:bidi/>
        <w:spacing w:after="0" w:line="276" w:lineRule="auto"/>
        <w:ind w:left="284"/>
        <w:jc w:val="center"/>
        <w:rPr>
          <w:rFonts w:ascii="Sakkal Majalla" w:hAnsi="Sakkal Majalla" w:cs="Sakkal Majalla"/>
          <w:sz w:val="24"/>
          <w:szCs w:val="24"/>
          <w:rtl/>
          <w:lang w:val="en-US" w:bidi="ar-LY"/>
        </w:rPr>
      </w:pPr>
    </w:p>
    <w:p w14:paraId="762CBFFD" w14:textId="24A184B3"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lastRenderedPageBreak/>
        <w:t xml:space="preserve">ويعرض الجدول التالي نتائج تقدير نموذج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حيث يبين معاملات المتغيرات التفسيرية، واتجاه تأثيرها على </w:t>
      </w:r>
      <w:r w:rsidR="00914219" w:rsidRPr="00C63B9E">
        <w:rPr>
          <w:rFonts w:ascii="Sakkal Majalla" w:hAnsi="Sakkal Majalla" w:cs="Sakkal Majalla" w:hint="cs"/>
          <w:sz w:val="24"/>
          <w:szCs w:val="24"/>
          <w:rtl/>
          <w:lang w:val="en-US" w:bidi="ar-LY"/>
        </w:rPr>
        <w:t>الناتج المحلي الاجمالي</w:t>
      </w:r>
      <w:r w:rsidRPr="00C63B9E">
        <w:rPr>
          <w:rFonts w:ascii="Sakkal Majalla" w:hAnsi="Sakkal Majalla" w:cs="Sakkal Majalla"/>
          <w:sz w:val="24"/>
          <w:szCs w:val="24"/>
          <w:rtl/>
          <w:lang w:val="en-US" w:bidi="ar-LY"/>
        </w:rPr>
        <w:t>، إضافة إلى مدى معنوية هذه التأثيرات إحصائياً من خلال قيم (</w:t>
      </w:r>
      <w:r w:rsidRPr="00C63B9E">
        <w:rPr>
          <w:rFonts w:ascii="Sakkal Majalla" w:hAnsi="Sakkal Majalla" w:cs="Sakkal Majalla"/>
          <w:sz w:val="24"/>
          <w:szCs w:val="24"/>
          <w:lang w:val="en-US" w:bidi="ar-LY"/>
        </w:rPr>
        <w:t>t-Statistic</w:t>
      </w:r>
      <w:r w:rsidRPr="00C63B9E">
        <w:rPr>
          <w:rFonts w:ascii="Sakkal Majalla" w:hAnsi="Sakkal Majalla" w:cs="Sakkal Majalla"/>
          <w:sz w:val="24"/>
          <w:szCs w:val="24"/>
          <w:rtl/>
          <w:lang w:val="en-US" w:bidi="ar-LY"/>
        </w:rPr>
        <w:t>) ومستويات الدلالة الاحتمالية (</w:t>
      </w:r>
      <w:r w:rsidRPr="00C63B9E">
        <w:rPr>
          <w:rFonts w:ascii="Sakkal Majalla" w:hAnsi="Sakkal Majalla" w:cs="Sakkal Majalla"/>
          <w:sz w:val="24"/>
          <w:szCs w:val="24"/>
          <w:lang w:val="en-US" w:bidi="ar-LY"/>
        </w:rPr>
        <w:t>Prob</w:t>
      </w:r>
      <w:r w:rsidRPr="00C63B9E">
        <w:rPr>
          <w:rFonts w:ascii="Sakkal Majalla" w:hAnsi="Sakkal Majalla" w:cs="Sakkal Majalla"/>
          <w:sz w:val="24"/>
          <w:szCs w:val="24"/>
          <w:rtl/>
          <w:lang w:val="en-US" w:bidi="ar-LY"/>
        </w:rPr>
        <w:t>).</w:t>
      </w:r>
    </w:p>
    <w:p w14:paraId="2DCE3656" w14:textId="77777777" w:rsidR="0042424D" w:rsidRPr="00C63B9E" w:rsidRDefault="0042424D" w:rsidP="00DE2C83">
      <w:pPr>
        <w:bidi/>
        <w:spacing w:after="0" w:line="240" w:lineRule="auto"/>
        <w:ind w:left="576"/>
        <w:jc w:val="center"/>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جدول رقم (5) تقدير نموذج </w:t>
      </w:r>
      <w:r w:rsidRPr="00C63B9E">
        <w:rPr>
          <w:rFonts w:ascii="Sakkal Majalla" w:hAnsi="Sakkal Majalla" w:cs="Sakkal Majalla"/>
          <w:sz w:val="24"/>
          <w:szCs w:val="24"/>
          <w:lang w:val="en-US" w:bidi="ar-LY"/>
        </w:rPr>
        <w:t>ARDL</w:t>
      </w:r>
    </w:p>
    <w:p w14:paraId="5B074A98"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rPr>
      </w:pPr>
    </w:p>
    <w:tbl>
      <w:tblPr>
        <w:bidiVisual/>
        <w:tblW w:w="0" w:type="auto"/>
        <w:jc w:val="center"/>
        <w:tblLayout w:type="fixed"/>
        <w:tblCellMar>
          <w:left w:w="0" w:type="dxa"/>
          <w:right w:w="0" w:type="dxa"/>
        </w:tblCellMar>
        <w:tblLook w:val="0000" w:firstRow="0" w:lastRow="0" w:firstColumn="0" w:lastColumn="0" w:noHBand="0" w:noVBand="0"/>
      </w:tblPr>
      <w:tblGrid>
        <w:gridCol w:w="1910"/>
        <w:gridCol w:w="1050"/>
        <w:gridCol w:w="1150"/>
        <w:gridCol w:w="1150"/>
        <w:gridCol w:w="950"/>
      </w:tblGrid>
      <w:tr w:rsidR="00791E68" w:rsidRPr="00C63B9E" w14:paraId="15347E68" w14:textId="77777777" w:rsidTr="00900BEF">
        <w:trPr>
          <w:trHeight w:val="220"/>
          <w:jc w:val="center"/>
        </w:trPr>
        <w:tc>
          <w:tcPr>
            <w:tcW w:w="5260" w:type="dxa"/>
            <w:gridSpan w:val="4"/>
            <w:tcBorders>
              <w:top w:val="nil"/>
              <w:left w:val="nil"/>
              <w:bottom w:val="nil"/>
              <w:right w:val="nil"/>
            </w:tcBorders>
            <w:vAlign w:val="bottom"/>
          </w:tcPr>
          <w:p w14:paraId="41C5A2C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Dependent Variable: LGDP</w:t>
            </w:r>
          </w:p>
        </w:tc>
        <w:tc>
          <w:tcPr>
            <w:tcW w:w="950" w:type="dxa"/>
            <w:tcBorders>
              <w:top w:val="nil"/>
              <w:left w:val="nil"/>
              <w:bottom w:val="nil"/>
              <w:right w:val="nil"/>
            </w:tcBorders>
            <w:vAlign w:val="bottom"/>
          </w:tcPr>
          <w:p w14:paraId="5601916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7CAD860B" w14:textId="77777777" w:rsidTr="00900BEF">
        <w:trPr>
          <w:trHeight w:val="220"/>
          <w:jc w:val="center"/>
        </w:trPr>
        <w:tc>
          <w:tcPr>
            <w:tcW w:w="4110" w:type="dxa"/>
            <w:gridSpan w:val="3"/>
            <w:tcBorders>
              <w:top w:val="nil"/>
              <w:left w:val="nil"/>
              <w:bottom w:val="nil"/>
              <w:right w:val="nil"/>
            </w:tcBorders>
            <w:vAlign w:val="bottom"/>
          </w:tcPr>
          <w:p w14:paraId="19E208A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Method: ARDL</w:t>
            </w:r>
          </w:p>
        </w:tc>
        <w:tc>
          <w:tcPr>
            <w:tcW w:w="1150" w:type="dxa"/>
            <w:tcBorders>
              <w:top w:val="nil"/>
              <w:left w:val="nil"/>
              <w:bottom w:val="nil"/>
              <w:right w:val="nil"/>
            </w:tcBorders>
            <w:vAlign w:val="bottom"/>
          </w:tcPr>
          <w:p w14:paraId="0F73340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519FDB5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AC6DD47" w14:textId="77777777" w:rsidTr="00900BEF">
        <w:trPr>
          <w:trHeight w:val="220"/>
          <w:jc w:val="center"/>
        </w:trPr>
        <w:tc>
          <w:tcPr>
            <w:tcW w:w="4110" w:type="dxa"/>
            <w:gridSpan w:val="3"/>
            <w:tcBorders>
              <w:top w:val="nil"/>
              <w:left w:val="nil"/>
              <w:bottom w:val="nil"/>
              <w:right w:val="nil"/>
            </w:tcBorders>
            <w:vAlign w:val="bottom"/>
          </w:tcPr>
          <w:p w14:paraId="1013C47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Sample: 1992 2024</w:t>
            </w:r>
          </w:p>
        </w:tc>
        <w:tc>
          <w:tcPr>
            <w:tcW w:w="1150" w:type="dxa"/>
            <w:tcBorders>
              <w:top w:val="nil"/>
              <w:left w:val="nil"/>
              <w:bottom w:val="nil"/>
              <w:right w:val="nil"/>
            </w:tcBorders>
            <w:vAlign w:val="bottom"/>
          </w:tcPr>
          <w:p w14:paraId="61655EE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08F7857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30D6905" w14:textId="77777777" w:rsidTr="00900BEF">
        <w:trPr>
          <w:trHeight w:val="220"/>
          <w:jc w:val="center"/>
        </w:trPr>
        <w:tc>
          <w:tcPr>
            <w:tcW w:w="5260" w:type="dxa"/>
            <w:gridSpan w:val="4"/>
            <w:tcBorders>
              <w:top w:val="nil"/>
              <w:left w:val="nil"/>
              <w:bottom w:val="nil"/>
              <w:right w:val="nil"/>
            </w:tcBorders>
            <w:vAlign w:val="bottom"/>
          </w:tcPr>
          <w:p w14:paraId="5A239A2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Included observations: 33</w:t>
            </w:r>
          </w:p>
        </w:tc>
        <w:tc>
          <w:tcPr>
            <w:tcW w:w="950" w:type="dxa"/>
            <w:tcBorders>
              <w:top w:val="nil"/>
              <w:left w:val="nil"/>
              <w:bottom w:val="nil"/>
              <w:right w:val="nil"/>
            </w:tcBorders>
            <w:vAlign w:val="bottom"/>
          </w:tcPr>
          <w:p w14:paraId="22DC935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3D2EA98F" w14:textId="77777777" w:rsidTr="00900BEF">
        <w:trPr>
          <w:trHeight w:val="220"/>
          <w:jc w:val="center"/>
        </w:trPr>
        <w:tc>
          <w:tcPr>
            <w:tcW w:w="5260" w:type="dxa"/>
            <w:gridSpan w:val="4"/>
            <w:tcBorders>
              <w:top w:val="nil"/>
              <w:left w:val="nil"/>
              <w:bottom w:val="nil"/>
              <w:right w:val="nil"/>
            </w:tcBorders>
            <w:vAlign w:val="bottom"/>
          </w:tcPr>
          <w:p w14:paraId="3482945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Dependent lags: 2 (Automatic)</w:t>
            </w:r>
          </w:p>
        </w:tc>
        <w:tc>
          <w:tcPr>
            <w:tcW w:w="950" w:type="dxa"/>
            <w:tcBorders>
              <w:top w:val="nil"/>
              <w:left w:val="nil"/>
              <w:bottom w:val="nil"/>
              <w:right w:val="nil"/>
            </w:tcBorders>
            <w:vAlign w:val="bottom"/>
          </w:tcPr>
          <w:p w14:paraId="1080EDC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203D36CF" w14:textId="77777777" w:rsidTr="00900BEF">
        <w:trPr>
          <w:trHeight w:val="220"/>
          <w:jc w:val="center"/>
        </w:trPr>
        <w:tc>
          <w:tcPr>
            <w:tcW w:w="6210" w:type="dxa"/>
            <w:gridSpan w:val="5"/>
            <w:tcBorders>
              <w:top w:val="nil"/>
              <w:left w:val="nil"/>
              <w:bottom w:val="nil"/>
              <w:right w:val="nil"/>
            </w:tcBorders>
            <w:vAlign w:val="bottom"/>
          </w:tcPr>
          <w:p w14:paraId="422BAA9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Automatic-lag linear regressors (2 max. lags): LOIL LINF LGEXP LOPEN</w:t>
            </w:r>
          </w:p>
        </w:tc>
      </w:tr>
      <w:tr w:rsidR="00791E68" w:rsidRPr="00C63B9E" w14:paraId="3A65AFBA" w14:textId="77777777" w:rsidTr="00900BEF">
        <w:trPr>
          <w:trHeight w:val="220"/>
          <w:jc w:val="center"/>
        </w:trPr>
        <w:tc>
          <w:tcPr>
            <w:tcW w:w="4110" w:type="dxa"/>
            <w:gridSpan w:val="3"/>
            <w:tcBorders>
              <w:top w:val="nil"/>
              <w:left w:val="nil"/>
              <w:bottom w:val="nil"/>
              <w:right w:val="nil"/>
            </w:tcBorders>
            <w:vAlign w:val="bottom"/>
          </w:tcPr>
          <w:p w14:paraId="676C5AA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DM</w:t>
            </w:r>
          </w:p>
        </w:tc>
        <w:tc>
          <w:tcPr>
            <w:tcW w:w="1150" w:type="dxa"/>
            <w:tcBorders>
              <w:top w:val="nil"/>
              <w:left w:val="nil"/>
              <w:bottom w:val="nil"/>
              <w:right w:val="nil"/>
            </w:tcBorders>
            <w:vAlign w:val="bottom"/>
          </w:tcPr>
          <w:p w14:paraId="42DE55A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66893FE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0111936" w14:textId="77777777" w:rsidTr="00900BEF">
        <w:trPr>
          <w:trHeight w:val="220"/>
          <w:jc w:val="center"/>
        </w:trPr>
        <w:tc>
          <w:tcPr>
            <w:tcW w:w="6210" w:type="dxa"/>
            <w:gridSpan w:val="5"/>
            <w:tcBorders>
              <w:top w:val="nil"/>
              <w:left w:val="nil"/>
              <w:bottom w:val="nil"/>
              <w:right w:val="nil"/>
            </w:tcBorders>
            <w:vAlign w:val="bottom"/>
          </w:tcPr>
          <w:p w14:paraId="6A13437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spellStart"/>
            <w:r w:rsidRPr="00C63B9E">
              <w:rPr>
                <w:rFonts w:ascii="Arial" w:eastAsia="Calibri" w:hAnsi="Arial" w:cs="Arial"/>
                <w:sz w:val="20"/>
                <w:szCs w:val="20"/>
                <w:lang w:val="en-GB"/>
              </w:rPr>
              <w:t>Deterministics</w:t>
            </w:r>
            <w:proofErr w:type="spellEnd"/>
            <w:r w:rsidRPr="00C63B9E">
              <w:rPr>
                <w:rFonts w:ascii="Arial" w:eastAsia="Calibri" w:hAnsi="Arial" w:cs="Arial"/>
                <w:sz w:val="20"/>
                <w:szCs w:val="20"/>
                <w:lang w:val="en-GB"/>
              </w:rPr>
              <w:t>: Restricted constant and no trend (Case 2)</w:t>
            </w:r>
          </w:p>
        </w:tc>
      </w:tr>
      <w:tr w:rsidR="00791E68" w:rsidRPr="00C63B9E" w14:paraId="5A517986" w14:textId="77777777" w:rsidTr="00900BEF">
        <w:trPr>
          <w:trHeight w:val="220"/>
          <w:jc w:val="center"/>
        </w:trPr>
        <w:tc>
          <w:tcPr>
            <w:tcW w:w="6210" w:type="dxa"/>
            <w:gridSpan w:val="5"/>
            <w:tcBorders>
              <w:top w:val="nil"/>
              <w:left w:val="nil"/>
              <w:bottom w:val="nil"/>
              <w:right w:val="nil"/>
            </w:tcBorders>
            <w:vAlign w:val="bottom"/>
          </w:tcPr>
          <w:p w14:paraId="2B00D75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Model selection method: Akaike info criterion (AIC)</w:t>
            </w:r>
          </w:p>
        </w:tc>
      </w:tr>
      <w:tr w:rsidR="00791E68" w:rsidRPr="00C63B9E" w14:paraId="43C1C439" w14:textId="77777777" w:rsidTr="00900BEF">
        <w:trPr>
          <w:trHeight w:val="220"/>
          <w:jc w:val="center"/>
        </w:trPr>
        <w:tc>
          <w:tcPr>
            <w:tcW w:w="5260" w:type="dxa"/>
            <w:gridSpan w:val="4"/>
            <w:tcBorders>
              <w:top w:val="nil"/>
              <w:left w:val="nil"/>
              <w:bottom w:val="nil"/>
              <w:right w:val="nil"/>
            </w:tcBorders>
            <w:vAlign w:val="bottom"/>
          </w:tcPr>
          <w:p w14:paraId="02AFE02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Number of models evaluated: 486</w:t>
            </w:r>
          </w:p>
        </w:tc>
        <w:tc>
          <w:tcPr>
            <w:tcW w:w="950" w:type="dxa"/>
            <w:tcBorders>
              <w:top w:val="nil"/>
              <w:left w:val="nil"/>
              <w:bottom w:val="nil"/>
              <w:right w:val="nil"/>
            </w:tcBorders>
            <w:vAlign w:val="bottom"/>
          </w:tcPr>
          <w:p w14:paraId="3036DCC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AC42DF9" w14:textId="77777777" w:rsidTr="00900BEF">
        <w:trPr>
          <w:trHeight w:val="220"/>
          <w:jc w:val="center"/>
        </w:trPr>
        <w:tc>
          <w:tcPr>
            <w:tcW w:w="6210" w:type="dxa"/>
            <w:gridSpan w:val="5"/>
            <w:tcBorders>
              <w:top w:val="nil"/>
              <w:left w:val="nil"/>
              <w:bottom w:val="nil"/>
              <w:right w:val="nil"/>
            </w:tcBorders>
            <w:vAlign w:val="bottom"/>
          </w:tcPr>
          <w:p w14:paraId="7B91931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xml:space="preserve">Selected model: </w:t>
            </w:r>
            <w:proofErr w:type="gramStart"/>
            <w:r w:rsidRPr="00C63B9E">
              <w:rPr>
                <w:rFonts w:ascii="Arial" w:eastAsia="Calibri" w:hAnsi="Arial" w:cs="Arial"/>
                <w:sz w:val="20"/>
                <w:szCs w:val="20"/>
                <w:lang w:val="en-GB"/>
              </w:rPr>
              <w:t>ARDL(</w:t>
            </w:r>
            <w:proofErr w:type="gramEnd"/>
            <w:r w:rsidRPr="00C63B9E">
              <w:rPr>
                <w:rFonts w:ascii="Arial" w:eastAsia="Calibri" w:hAnsi="Arial" w:cs="Arial"/>
                <w:sz w:val="20"/>
                <w:szCs w:val="20"/>
                <w:lang w:val="en-GB"/>
              </w:rPr>
              <w:t>2,1,2,0,1,2)</w:t>
            </w:r>
          </w:p>
        </w:tc>
      </w:tr>
      <w:tr w:rsidR="00791E68" w:rsidRPr="00C63B9E" w14:paraId="7DE2D868" w14:textId="77777777" w:rsidTr="00900BEF">
        <w:trPr>
          <w:trHeight w:hRule="exact" w:val="88"/>
          <w:jc w:val="center"/>
        </w:trPr>
        <w:tc>
          <w:tcPr>
            <w:tcW w:w="1910" w:type="dxa"/>
            <w:tcBorders>
              <w:top w:val="nil"/>
              <w:left w:val="nil"/>
              <w:bottom w:val="double" w:sz="6" w:space="2" w:color="auto"/>
              <w:right w:val="nil"/>
            </w:tcBorders>
            <w:vAlign w:val="bottom"/>
          </w:tcPr>
          <w:p w14:paraId="73247CD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59D6976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187B2CF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48783AA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476EBA0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36C6B3DB" w14:textId="77777777" w:rsidTr="00900BEF">
        <w:trPr>
          <w:trHeight w:hRule="exact" w:val="132"/>
          <w:jc w:val="center"/>
        </w:trPr>
        <w:tc>
          <w:tcPr>
            <w:tcW w:w="1910" w:type="dxa"/>
            <w:tcBorders>
              <w:top w:val="nil"/>
              <w:left w:val="nil"/>
              <w:bottom w:val="nil"/>
              <w:right w:val="nil"/>
            </w:tcBorders>
            <w:vAlign w:val="bottom"/>
          </w:tcPr>
          <w:p w14:paraId="02950D6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2B2F4F5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5103247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009B60C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63DD2AF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13B2826" w14:textId="77777777" w:rsidTr="00900BEF">
        <w:trPr>
          <w:trHeight w:val="220"/>
          <w:jc w:val="center"/>
        </w:trPr>
        <w:tc>
          <w:tcPr>
            <w:tcW w:w="1910" w:type="dxa"/>
            <w:tcBorders>
              <w:top w:val="nil"/>
              <w:left w:val="nil"/>
              <w:bottom w:val="nil"/>
              <w:right w:val="nil"/>
            </w:tcBorders>
            <w:vAlign w:val="bottom"/>
          </w:tcPr>
          <w:p w14:paraId="7FEEA13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Variable</w:t>
            </w:r>
          </w:p>
        </w:tc>
        <w:tc>
          <w:tcPr>
            <w:tcW w:w="1050" w:type="dxa"/>
            <w:tcBorders>
              <w:top w:val="nil"/>
              <w:left w:val="nil"/>
              <w:bottom w:val="nil"/>
              <w:right w:val="nil"/>
            </w:tcBorders>
            <w:vAlign w:val="bottom"/>
          </w:tcPr>
          <w:p w14:paraId="00AC825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Coefficient</w:t>
            </w:r>
          </w:p>
        </w:tc>
        <w:tc>
          <w:tcPr>
            <w:tcW w:w="1150" w:type="dxa"/>
            <w:tcBorders>
              <w:top w:val="nil"/>
              <w:left w:val="nil"/>
              <w:bottom w:val="nil"/>
              <w:right w:val="nil"/>
            </w:tcBorders>
            <w:vAlign w:val="bottom"/>
          </w:tcPr>
          <w:p w14:paraId="7511341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Std. Error</w:t>
            </w:r>
          </w:p>
        </w:tc>
        <w:tc>
          <w:tcPr>
            <w:tcW w:w="1150" w:type="dxa"/>
            <w:tcBorders>
              <w:top w:val="nil"/>
              <w:left w:val="nil"/>
              <w:bottom w:val="nil"/>
              <w:right w:val="nil"/>
            </w:tcBorders>
            <w:vAlign w:val="bottom"/>
          </w:tcPr>
          <w:p w14:paraId="3007890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t-Statistic</w:t>
            </w:r>
          </w:p>
        </w:tc>
        <w:tc>
          <w:tcPr>
            <w:tcW w:w="950" w:type="dxa"/>
            <w:tcBorders>
              <w:top w:val="nil"/>
              <w:left w:val="nil"/>
              <w:bottom w:val="nil"/>
              <w:right w:val="nil"/>
            </w:tcBorders>
            <w:vAlign w:val="bottom"/>
          </w:tcPr>
          <w:p w14:paraId="2C20CBE7" w14:textId="3A5AB864"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Prob.</w:t>
            </w:r>
          </w:p>
        </w:tc>
      </w:tr>
      <w:tr w:rsidR="00791E68" w:rsidRPr="00C63B9E" w14:paraId="29B09219" w14:textId="77777777" w:rsidTr="00900BEF">
        <w:trPr>
          <w:trHeight w:hRule="exact" w:val="88"/>
          <w:jc w:val="center"/>
        </w:trPr>
        <w:tc>
          <w:tcPr>
            <w:tcW w:w="1910" w:type="dxa"/>
            <w:tcBorders>
              <w:top w:val="nil"/>
              <w:left w:val="nil"/>
              <w:bottom w:val="double" w:sz="6" w:space="2" w:color="auto"/>
              <w:right w:val="nil"/>
            </w:tcBorders>
            <w:vAlign w:val="bottom"/>
          </w:tcPr>
          <w:p w14:paraId="557FFB5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29DB1C8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55E1D15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5327D05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3970711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2B303358" w14:textId="77777777" w:rsidTr="00900BEF">
        <w:trPr>
          <w:trHeight w:hRule="exact" w:val="132"/>
          <w:jc w:val="center"/>
        </w:trPr>
        <w:tc>
          <w:tcPr>
            <w:tcW w:w="1910" w:type="dxa"/>
            <w:tcBorders>
              <w:top w:val="nil"/>
              <w:left w:val="nil"/>
              <w:bottom w:val="nil"/>
              <w:right w:val="nil"/>
            </w:tcBorders>
            <w:vAlign w:val="bottom"/>
          </w:tcPr>
          <w:p w14:paraId="75E188C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6848D68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4D5B586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445B535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7E98137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F49FA6E" w14:textId="77777777" w:rsidTr="00900BEF">
        <w:trPr>
          <w:trHeight w:val="220"/>
          <w:jc w:val="center"/>
        </w:trPr>
        <w:tc>
          <w:tcPr>
            <w:tcW w:w="1910" w:type="dxa"/>
            <w:tcBorders>
              <w:top w:val="nil"/>
              <w:left w:val="nil"/>
              <w:bottom w:val="nil"/>
              <w:right w:val="nil"/>
            </w:tcBorders>
            <w:vAlign w:val="bottom"/>
          </w:tcPr>
          <w:p w14:paraId="732E92E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LGDP(</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5CC6A34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0.805665</w:t>
            </w:r>
          </w:p>
        </w:tc>
        <w:tc>
          <w:tcPr>
            <w:tcW w:w="1150" w:type="dxa"/>
            <w:tcBorders>
              <w:top w:val="nil"/>
              <w:left w:val="nil"/>
              <w:bottom w:val="nil"/>
              <w:right w:val="nil"/>
            </w:tcBorders>
            <w:vAlign w:val="bottom"/>
          </w:tcPr>
          <w:p w14:paraId="4B71A77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0.135700</w:t>
            </w:r>
          </w:p>
        </w:tc>
        <w:tc>
          <w:tcPr>
            <w:tcW w:w="1150" w:type="dxa"/>
            <w:tcBorders>
              <w:top w:val="nil"/>
              <w:left w:val="nil"/>
              <w:bottom w:val="nil"/>
              <w:right w:val="nil"/>
            </w:tcBorders>
            <w:vAlign w:val="bottom"/>
          </w:tcPr>
          <w:p w14:paraId="62334D0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5.937094</w:t>
            </w:r>
          </w:p>
        </w:tc>
        <w:tc>
          <w:tcPr>
            <w:tcW w:w="950" w:type="dxa"/>
            <w:tcBorders>
              <w:top w:val="nil"/>
              <w:left w:val="nil"/>
              <w:bottom w:val="nil"/>
              <w:right w:val="nil"/>
            </w:tcBorders>
            <w:vAlign w:val="bottom"/>
          </w:tcPr>
          <w:p w14:paraId="652032C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w:t>
            </w:r>
          </w:p>
        </w:tc>
      </w:tr>
      <w:tr w:rsidR="00791E68" w:rsidRPr="00C63B9E" w14:paraId="531B88C5" w14:textId="77777777" w:rsidTr="00900BEF">
        <w:trPr>
          <w:trHeight w:val="220"/>
          <w:jc w:val="center"/>
        </w:trPr>
        <w:tc>
          <w:tcPr>
            <w:tcW w:w="1910" w:type="dxa"/>
            <w:tcBorders>
              <w:top w:val="nil"/>
              <w:left w:val="nil"/>
              <w:bottom w:val="nil"/>
              <w:right w:val="nil"/>
            </w:tcBorders>
            <w:vAlign w:val="bottom"/>
          </w:tcPr>
          <w:p w14:paraId="74190F8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LGDP(</w:t>
            </w:r>
            <w:proofErr w:type="gramEnd"/>
            <w:r w:rsidRPr="00C63B9E">
              <w:rPr>
                <w:rFonts w:ascii="Arial" w:eastAsia="Calibri" w:hAnsi="Arial" w:cs="Arial"/>
                <w:sz w:val="20"/>
                <w:szCs w:val="20"/>
                <w:lang w:val="en-GB"/>
              </w:rPr>
              <w:t>-2)</w:t>
            </w:r>
          </w:p>
        </w:tc>
        <w:tc>
          <w:tcPr>
            <w:tcW w:w="1050" w:type="dxa"/>
            <w:tcBorders>
              <w:top w:val="nil"/>
              <w:left w:val="nil"/>
              <w:bottom w:val="nil"/>
              <w:right w:val="nil"/>
            </w:tcBorders>
            <w:vAlign w:val="bottom"/>
          </w:tcPr>
          <w:p w14:paraId="00755F0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-0.315003</w:t>
            </w:r>
          </w:p>
        </w:tc>
        <w:tc>
          <w:tcPr>
            <w:tcW w:w="1150" w:type="dxa"/>
            <w:tcBorders>
              <w:top w:val="nil"/>
              <w:left w:val="nil"/>
              <w:bottom w:val="nil"/>
              <w:right w:val="nil"/>
            </w:tcBorders>
            <w:vAlign w:val="bottom"/>
          </w:tcPr>
          <w:p w14:paraId="31CC216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0.124065</w:t>
            </w:r>
          </w:p>
        </w:tc>
        <w:tc>
          <w:tcPr>
            <w:tcW w:w="1150" w:type="dxa"/>
            <w:tcBorders>
              <w:top w:val="nil"/>
              <w:left w:val="nil"/>
              <w:bottom w:val="nil"/>
              <w:right w:val="nil"/>
            </w:tcBorders>
            <w:vAlign w:val="bottom"/>
          </w:tcPr>
          <w:p w14:paraId="7F2A68A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-2.539010</w:t>
            </w:r>
          </w:p>
        </w:tc>
        <w:tc>
          <w:tcPr>
            <w:tcW w:w="950" w:type="dxa"/>
            <w:tcBorders>
              <w:top w:val="nil"/>
              <w:left w:val="nil"/>
              <w:bottom w:val="nil"/>
              <w:right w:val="nil"/>
            </w:tcBorders>
            <w:vAlign w:val="bottom"/>
          </w:tcPr>
          <w:p w14:paraId="18FD93C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0.0200</w:t>
            </w:r>
          </w:p>
        </w:tc>
      </w:tr>
      <w:tr w:rsidR="00791E68" w:rsidRPr="00C63B9E" w14:paraId="26EFF911" w14:textId="77777777" w:rsidTr="00900BEF">
        <w:trPr>
          <w:trHeight w:val="220"/>
          <w:jc w:val="center"/>
        </w:trPr>
        <w:tc>
          <w:tcPr>
            <w:tcW w:w="1910" w:type="dxa"/>
            <w:tcBorders>
              <w:top w:val="nil"/>
              <w:left w:val="nil"/>
              <w:bottom w:val="nil"/>
              <w:right w:val="nil"/>
            </w:tcBorders>
            <w:vAlign w:val="bottom"/>
          </w:tcPr>
          <w:p w14:paraId="625AC5F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LOIL</w:t>
            </w:r>
          </w:p>
        </w:tc>
        <w:tc>
          <w:tcPr>
            <w:tcW w:w="1050" w:type="dxa"/>
            <w:tcBorders>
              <w:top w:val="nil"/>
              <w:left w:val="nil"/>
              <w:bottom w:val="nil"/>
              <w:right w:val="nil"/>
            </w:tcBorders>
            <w:vAlign w:val="bottom"/>
          </w:tcPr>
          <w:p w14:paraId="4F6A14E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0.454720</w:t>
            </w:r>
          </w:p>
        </w:tc>
        <w:tc>
          <w:tcPr>
            <w:tcW w:w="1150" w:type="dxa"/>
            <w:tcBorders>
              <w:top w:val="nil"/>
              <w:left w:val="nil"/>
              <w:bottom w:val="nil"/>
              <w:right w:val="nil"/>
            </w:tcBorders>
            <w:vAlign w:val="bottom"/>
          </w:tcPr>
          <w:p w14:paraId="33B1099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0.185121</w:t>
            </w:r>
          </w:p>
        </w:tc>
        <w:tc>
          <w:tcPr>
            <w:tcW w:w="1150" w:type="dxa"/>
            <w:tcBorders>
              <w:top w:val="nil"/>
              <w:left w:val="nil"/>
              <w:bottom w:val="nil"/>
              <w:right w:val="nil"/>
            </w:tcBorders>
            <w:vAlign w:val="bottom"/>
          </w:tcPr>
          <w:p w14:paraId="29CA6CC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2.456342</w:t>
            </w:r>
          </w:p>
        </w:tc>
        <w:tc>
          <w:tcPr>
            <w:tcW w:w="950" w:type="dxa"/>
            <w:tcBorders>
              <w:top w:val="nil"/>
              <w:left w:val="nil"/>
              <w:bottom w:val="nil"/>
              <w:right w:val="nil"/>
            </w:tcBorders>
            <w:vAlign w:val="bottom"/>
          </w:tcPr>
          <w:p w14:paraId="55BBF69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0.0238</w:t>
            </w:r>
          </w:p>
        </w:tc>
      </w:tr>
      <w:tr w:rsidR="00791E68" w:rsidRPr="00C63B9E" w14:paraId="78D0F439" w14:textId="77777777" w:rsidTr="00900BEF">
        <w:trPr>
          <w:trHeight w:val="220"/>
          <w:jc w:val="center"/>
        </w:trPr>
        <w:tc>
          <w:tcPr>
            <w:tcW w:w="1910" w:type="dxa"/>
            <w:tcBorders>
              <w:top w:val="nil"/>
              <w:left w:val="nil"/>
              <w:bottom w:val="nil"/>
              <w:right w:val="nil"/>
            </w:tcBorders>
            <w:vAlign w:val="bottom"/>
          </w:tcPr>
          <w:p w14:paraId="5F32BE7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LOIL(</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38C1CB6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-0.577680</w:t>
            </w:r>
          </w:p>
        </w:tc>
        <w:tc>
          <w:tcPr>
            <w:tcW w:w="1150" w:type="dxa"/>
            <w:tcBorders>
              <w:top w:val="nil"/>
              <w:left w:val="nil"/>
              <w:bottom w:val="nil"/>
              <w:right w:val="nil"/>
            </w:tcBorders>
            <w:vAlign w:val="bottom"/>
          </w:tcPr>
          <w:p w14:paraId="7DA4DEA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0.202274</w:t>
            </w:r>
          </w:p>
        </w:tc>
        <w:tc>
          <w:tcPr>
            <w:tcW w:w="1150" w:type="dxa"/>
            <w:tcBorders>
              <w:top w:val="nil"/>
              <w:left w:val="nil"/>
              <w:bottom w:val="nil"/>
              <w:right w:val="nil"/>
            </w:tcBorders>
            <w:vAlign w:val="bottom"/>
          </w:tcPr>
          <w:p w14:paraId="38FF456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-2.855927</w:t>
            </w:r>
          </w:p>
        </w:tc>
        <w:tc>
          <w:tcPr>
            <w:tcW w:w="950" w:type="dxa"/>
            <w:tcBorders>
              <w:top w:val="nil"/>
              <w:left w:val="nil"/>
              <w:bottom w:val="nil"/>
              <w:right w:val="nil"/>
            </w:tcBorders>
            <w:vAlign w:val="bottom"/>
          </w:tcPr>
          <w:p w14:paraId="3417317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0.0101</w:t>
            </w:r>
          </w:p>
        </w:tc>
      </w:tr>
      <w:tr w:rsidR="00791E68" w:rsidRPr="00C63B9E" w14:paraId="158DC1C7" w14:textId="77777777" w:rsidTr="00900BEF">
        <w:trPr>
          <w:trHeight w:val="220"/>
          <w:jc w:val="center"/>
        </w:trPr>
        <w:tc>
          <w:tcPr>
            <w:tcW w:w="1910" w:type="dxa"/>
            <w:tcBorders>
              <w:top w:val="nil"/>
              <w:left w:val="nil"/>
              <w:bottom w:val="nil"/>
              <w:right w:val="nil"/>
            </w:tcBorders>
            <w:vAlign w:val="bottom"/>
          </w:tcPr>
          <w:p w14:paraId="03361AA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LINF</w:t>
            </w:r>
          </w:p>
        </w:tc>
        <w:tc>
          <w:tcPr>
            <w:tcW w:w="1050" w:type="dxa"/>
            <w:tcBorders>
              <w:top w:val="nil"/>
              <w:left w:val="nil"/>
              <w:bottom w:val="nil"/>
              <w:right w:val="nil"/>
            </w:tcBorders>
            <w:vAlign w:val="bottom"/>
          </w:tcPr>
          <w:p w14:paraId="4DAA554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-0.042358</w:t>
            </w:r>
          </w:p>
        </w:tc>
        <w:tc>
          <w:tcPr>
            <w:tcW w:w="1150" w:type="dxa"/>
            <w:tcBorders>
              <w:top w:val="nil"/>
              <w:left w:val="nil"/>
              <w:bottom w:val="nil"/>
              <w:right w:val="nil"/>
            </w:tcBorders>
            <w:vAlign w:val="bottom"/>
          </w:tcPr>
          <w:p w14:paraId="1A97983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0.327157</w:t>
            </w:r>
          </w:p>
        </w:tc>
        <w:tc>
          <w:tcPr>
            <w:tcW w:w="1150" w:type="dxa"/>
            <w:tcBorders>
              <w:top w:val="nil"/>
              <w:left w:val="nil"/>
              <w:bottom w:val="nil"/>
              <w:right w:val="nil"/>
            </w:tcBorders>
            <w:vAlign w:val="bottom"/>
          </w:tcPr>
          <w:p w14:paraId="44B7184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-0.129474</w:t>
            </w:r>
          </w:p>
        </w:tc>
        <w:tc>
          <w:tcPr>
            <w:tcW w:w="950" w:type="dxa"/>
            <w:tcBorders>
              <w:top w:val="nil"/>
              <w:left w:val="nil"/>
              <w:bottom w:val="nil"/>
              <w:right w:val="nil"/>
            </w:tcBorders>
            <w:vAlign w:val="bottom"/>
          </w:tcPr>
          <w:p w14:paraId="3F2BFCC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0.8983</w:t>
            </w:r>
          </w:p>
        </w:tc>
      </w:tr>
      <w:tr w:rsidR="00791E68" w:rsidRPr="00C63B9E" w14:paraId="00629FB7" w14:textId="77777777" w:rsidTr="00900BEF">
        <w:trPr>
          <w:trHeight w:val="220"/>
          <w:jc w:val="center"/>
        </w:trPr>
        <w:tc>
          <w:tcPr>
            <w:tcW w:w="1910" w:type="dxa"/>
            <w:tcBorders>
              <w:top w:val="nil"/>
              <w:left w:val="nil"/>
              <w:bottom w:val="nil"/>
              <w:right w:val="nil"/>
            </w:tcBorders>
            <w:vAlign w:val="bottom"/>
          </w:tcPr>
          <w:p w14:paraId="7A4FB47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LINF(</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5ECA92B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0.107151</w:t>
            </w:r>
          </w:p>
        </w:tc>
        <w:tc>
          <w:tcPr>
            <w:tcW w:w="1150" w:type="dxa"/>
            <w:tcBorders>
              <w:top w:val="nil"/>
              <w:left w:val="nil"/>
              <w:bottom w:val="nil"/>
              <w:right w:val="nil"/>
            </w:tcBorders>
            <w:vAlign w:val="bottom"/>
          </w:tcPr>
          <w:p w14:paraId="1C6B68E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0.381017</w:t>
            </w:r>
          </w:p>
        </w:tc>
        <w:tc>
          <w:tcPr>
            <w:tcW w:w="1150" w:type="dxa"/>
            <w:tcBorders>
              <w:top w:val="nil"/>
              <w:left w:val="nil"/>
              <w:bottom w:val="nil"/>
              <w:right w:val="nil"/>
            </w:tcBorders>
            <w:vAlign w:val="bottom"/>
          </w:tcPr>
          <w:p w14:paraId="5FA4010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0.281222</w:t>
            </w:r>
          </w:p>
        </w:tc>
        <w:tc>
          <w:tcPr>
            <w:tcW w:w="950" w:type="dxa"/>
            <w:tcBorders>
              <w:top w:val="nil"/>
              <w:left w:val="nil"/>
              <w:bottom w:val="nil"/>
              <w:right w:val="nil"/>
            </w:tcBorders>
            <w:vAlign w:val="bottom"/>
          </w:tcPr>
          <w:p w14:paraId="31C8D36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0.7816</w:t>
            </w:r>
          </w:p>
        </w:tc>
      </w:tr>
      <w:tr w:rsidR="00791E68" w:rsidRPr="00C63B9E" w14:paraId="24155F95" w14:textId="77777777" w:rsidTr="00900BEF">
        <w:trPr>
          <w:trHeight w:val="220"/>
          <w:jc w:val="center"/>
        </w:trPr>
        <w:tc>
          <w:tcPr>
            <w:tcW w:w="1910" w:type="dxa"/>
            <w:tcBorders>
              <w:top w:val="nil"/>
              <w:left w:val="nil"/>
              <w:bottom w:val="nil"/>
              <w:right w:val="nil"/>
            </w:tcBorders>
            <w:vAlign w:val="bottom"/>
          </w:tcPr>
          <w:p w14:paraId="6295D0A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LINF(</w:t>
            </w:r>
            <w:proofErr w:type="gramEnd"/>
            <w:r w:rsidRPr="00C63B9E">
              <w:rPr>
                <w:rFonts w:ascii="Arial" w:eastAsia="Calibri" w:hAnsi="Arial" w:cs="Arial"/>
                <w:sz w:val="20"/>
                <w:szCs w:val="20"/>
                <w:lang w:val="en-GB"/>
              </w:rPr>
              <w:t>-2)</w:t>
            </w:r>
          </w:p>
        </w:tc>
        <w:tc>
          <w:tcPr>
            <w:tcW w:w="1050" w:type="dxa"/>
            <w:tcBorders>
              <w:top w:val="nil"/>
              <w:left w:val="nil"/>
              <w:bottom w:val="nil"/>
              <w:right w:val="nil"/>
            </w:tcBorders>
            <w:vAlign w:val="bottom"/>
          </w:tcPr>
          <w:p w14:paraId="2873423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0.537452</w:t>
            </w:r>
          </w:p>
        </w:tc>
        <w:tc>
          <w:tcPr>
            <w:tcW w:w="1150" w:type="dxa"/>
            <w:tcBorders>
              <w:top w:val="nil"/>
              <w:left w:val="nil"/>
              <w:bottom w:val="nil"/>
              <w:right w:val="nil"/>
            </w:tcBorders>
            <w:vAlign w:val="bottom"/>
          </w:tcPr>
          <w:p w14:paraId="68C0C14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0.296765</w:t>
            </w:r>
          </w:p>
        </w:tc>
        <w:tc>
          <w:tcPr>
            <w:tcW w:w="1150" w:type="dxa"/>
            <w:tcBorders>
              <w:top w:val="nil"/>
              <w:left w:val="nil"/>
              <w:bottom w:val="nil"/>
              <w:right w:val="nil"/>
            </w:tcBorders>
            <w:vAlign w:val="bottom"/>
          </w:tcPr>
          <w:p w14:paraId="45C4881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1.811038</w:t>
            </w:r>
          </w:p>
        </w:tc>
        <w:tc>
          <w:tcPr>
            <w:tcW w:w="950" w:type="dxa"/>
            <w:tcBorders>
              <w:top w:val="nil"/>
              <w:left w:val="nil"/>
              <w:bottom w:val="nil"/>
              <w:right w:val="nil"/>
            </w:tcBorders>
            <w:vAlign w:val="bottom"/>
          </w:tcPr>
          <w:p w14:paraId="1FA550B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0.0860</w:t>
            </w:r>
          </w:p>
        </w:tc>
      </w:tr>
      <w:tr w:rsidR="00791E68" w:rsidRPr="00C63B9E" w14:paraId="4ED259B3" w14:textId="77777777" w:rsidTr="00900BEF">
        <w:trPr>
          <w:trHeight w:val="220"/>
          <w:jc w:val="center"/>
        </w:trPr>
        <w:tc>
          <w:tcPr>
            <w:tcW w:w="1910" w:type="dxa"/>
            <w:tcBorders>
              <w:top w:val="nil"/>
              <w:left w:val="nil"/>
              <w:bottom w:val="nil"/>
              <w:right w:val="nil"/>
            </w:tcBorders>
            <w:vAlign w:val="bottom"/>
          </w:tcPr>
          <w:p w14:paraId="6300A35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LGEXP</w:t>
            </w:r>
          </w:p>
        </w:tc>
        <w:tc>
          <w:tcPr>
            <w:tcW w:w="1050" w:type="dxa"/>
            <w:tcBorders>
              <w:top w:val="nil"/>
              <w:left w:val="nil"/>
              <w:bottom w:val="nil"/>
              <w:right w:val="nil"/>
            </w:tcBorders>
            <w:vAlign w:val="bottom"/>
          </w:tcPr>
          <w:p w14:paraId="2A86C34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0.231494</w:t>
            </w:r>
          </w:p>
        </w:tc>
        <w:tc>
          <w:tcPr>
            <w:tcW w:w="1150" w:type="dxa"/>
            <w:tcBorders>
              <w:top w:val="nil"/>
              <w:left w:val="nil"/>
              <w:bottom w:val="nil"/>
              <w:right w:val="nil"/>
            </w:tcBorders>
            <w:vAlign w:val="bottom"/>
          </w:tcPr>
          <w:p w14:paraId="0EFF4F7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0.164249</w:t>
            </w:r>
          </w:p>
        </w:tc>
        <w:tc>
          <w:tcPr>
            <w:tcW w:w="1150" w:type="dxa"/>
            <w:tcBorders>
              <w:top w:val="nil"/>
              <w:left w:val="nil"/>
              <w:bottom w:val="nil"/>
              <w:right w:val="nil"/>
            </w:tcBorders>
            <w:vAlign w:val="bottom"/>
          </w:tcPr>
          <w:p w14:paraId="73996B8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1.409412</w:t>
            </w:r>
          </w:p>
        </w:tc>
        <w:tc>
          <w:tcPr>
            <w:tcW w:w="950" w:type="dxa"/>
            <w:tcBorders>
              <w:top w:val="nil"/>
              <w:left w:val="nil"/>
              <w:bottom w:val="nil"/>
              <w:right w:val="nil"/>
            </w:tcBorders>
            <w:vAlign w:val="bottom"/>
          </w:tcPr>
          <w:p w14:paraId="5FBF740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0.1749</w:t>
            </w:r>
          </w:p>
        </w:tc>
      </w:tr>
      <w:tr w:rsidR="00791E68" w:rsidRPr="00C63B9E" w14:paraId="143979B4" w14:textId="77777777" w:rsidTr="00900BEF">
        <w:trPr>
          <w:trHeight w:val="220"/>
          <w:jc w:val="center"/>
        </w:trPr>
        <w:tc>
          <w:tcPr>
            <w:tcW w:w="1910" w:type="dxa"/>
            <w:tcBorders>
              <w:top w:val="nil"/>
              <w:left w:val="nil"/>
              <w:bottom w:val="nil"/>
              <w:right w:val="nil"/>
            </w:tcBorders>
            <w:vAlign w:val="bottom"/>
          </w:tcPr>
          <w:p w14:paraId="76C8143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LOPEN</w:t>
            </w:r>
          </w:p>
        </w:tc>
        <w:tc>
          <w:tcPr>
            <w:tcW w:w="1050" w:type="dxa"/>
            <w:tcBorders>
              <w:top w:val="nil"/>
              <w:left w:val="nil"/>
              <w:bottom w:val="nil"/>
              <w:right w:val="nil"/>
            </w:tcBorders>
            <w:vAlign w:val="bottom"/>
          </w:tcPr>
          <w:p w14:paraId="74BCB3A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-0.239199</w:t>
            </w:r>
          </w:p>
        </w:tc>
        <w:tc>
          <w:tcPr>
            <w:tcW w:w="1150" w:type="dxa"/>
            <w:tcBorders>
              <w:top w:val="nil"/>
              <w:left w:val="nil"/>
              <w:bottom w:val="nil"/>
              <w:right w:val="nil"/>
            </w:tcBorders>
            <w:vAlign w:val="bottom"/>
          </w:tcPr>
          <w:p w14:paraId="0644417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0.149442</w:t>
            </w:r>
          </w:p>
        </w:tc>
        <w:tc>
          <w:tcPr>
            <w:tcW w:w="1150" w:type="dxa"/>
            <w:tcBorders>
              <w:top w:val="nil"/>
              <w:left w:val="nil"/>
              <w:bottom w:val="nil"/>
              <w:right w:val="nil"/>
            </w:tcBorders>
            <w:vAlign w:val="bottom"/>
          </w:tcPr>
          <w:p w14:paraId="0390569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-1.600616</w:t>
            </w:r>
          </w:p>
        </w:tc>
        <w:tc>
          <w:tcPr>
            <w:tcW w:w="950" w:type="dxa"/>
            <w:tcBorders>
              <w:top w:val="nil"/>
              <w:left w:val="nil"/>
              <w:bottom w:val="nil"/>
              <w:right w:val="nil"/>
            </w:tcBorders>
            <w:vAlign w:val="bottom"/>
          </w:tcPr>
          <w:p w14:paraId="53558E1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0.1260</w:t>
            </w:r>
          </w:p>
        </w:tc>
      </w:tr>
      <w:tr w:rsidR="00791E68" w:rsidRPr="00C63B9E" w14:paraId="509F117B" w14:textId="77777777" w:rsidTr="00900BEF">
        <w:trPr>
          <w:trHeight w:val="220"/>
          <w:jc w:val="center"/>
        </w:trPr>
        <w:tc>
          <w:tcPr>
            <w:tcW w:w="1910" w:type="dxa"/>
            <w:tcBorders>
              <w:top w:val="nil"/>
              <w:left w:val="nil"/>
              <w:bottom w:val="nil"/>
              <w:right w:val="nil"/>
            </w:tcBorders>
            <w:vAlign w:val="bottom"/>
          </w:tcPr>
          <w:p w14:paraId="7BFEA45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LOPEN(</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72F36F0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0.484016</w:t>
            </w:r>
          </w:p>
        </w:tc>
        <w:tc>
          <w:tcPr>
            <w:tcW w:w="1150" w:type="dxa"/>
            <w:tcBorders>
              <w:top w:val="nil"/>
              <w:left w:val="nil"/>
              <w:bottom w:val="nil"/>
              <w:right w:val="nil"/>
            </w:tcBorders>
            <w:vAlign w:val="bottom"/>
          </w:tcPr>
          <w:p w14:paraId="7FF830A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0.106819</w:t>
            </w:r>
          </w:p>
        </w:tc>
        <w:tc>
          <w:tcPr>
            <w:tcW w:w="1150" w:type="dxa"/>
            <w:tcBorders>
              <w:top w:val="nil"/>
              <w:left w:val="nil"/>
              <w:bottom w:val="nil"/>
              <w:right w:val="nil"/>
            </w:tcBorders>
            <w:vAlign w:val="bottom"/>
          </w:tcPr>
          <w:p w14:paraId="6F6F0B9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4.531188</w:t>
            </w:r>
          </w:p>
        </w:tc>
        <w:tc>
          <w:tcPr>
            <w:tcW w:w="950" w:type="dxa"/>
            <w:tcBorders>
              <w:top w:val="nil"/>
              <w:left w:val="nil"/>
              <w:bottom w:val="nil"/>
              <w:right w:val="nil"/>
            </w:tcBorders>
            <w:vAlign w:val="bottom"/>
          </w:tcPr>
          <w:p w14:paraId="121BD3F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0.0002</w:t>
            </w:r>
          </w:p>
        </w:tc>
      </w:tr>
      <w:tr w:rsidR="00791E68" w:rsidRPr="00C63B9E" w14:paraId="7ACBAAD0" w14:textId="77777777" w:rsidTr="00900BEF">
        <w:trPr>
          <w:trHeight w:val="220"/>
          <w:jc w:val="center"/>
        </w:trPr>
        <w:tc>
          <w:tcPr>
            <w:tcW w:w="1910" w:type="dxa"/>
            <w:tcBorders>
              <w:top w:val="nil"/>
              <w:left w:val="nil"/>
              <w:bottom w:val="nil"/>
              <w:right w:val="nil"/>
            </w:tcBorders>
            <w:vAlign w:val="bottom"/>
          </w:tcPr>
          <w:p w14:paraId="016E6D5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DM</w:t>
            </w:r>
          </w:p>
        </w:tc>
        <w:tc>
          <w:tcPr>
            <w:tcW w:w="1050" w:type="dxa"/>
            <w:tcBorders>
              <w:top w:val="nil"/>
              <w:left w:val="nil"/>
              <w:bottom w:val="nil"/>
              <w:right w:val="nil"/>
            </w:tcBorders>
            <w:vAlign w:val="bottom"/>
          </w:tcPr>
          <w:p w14:paraId="0466157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-0.798208</w:t>
            </w:r>
          </w:p>
        </w:tc>
        <w:tc>
          <w:tcPr>
            <w:tcW w:w="1150" w:type="dxa"/>
            <w:tcBorders>
              <w:top w:val="nil"/>
              <w:left w:val="nil"/>
              <w:bottom w:val="nil"/>
              <w:right w:val="nil"/>
            </w:tcBorders>
            <w:vAlign w:val="bottom"/>
          </w:tcPr>
          <w:p w14:paraId="5B51AB0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0.236918</w:t>
            </w:r>
          </w:p>
        </w:tc>
        <w:tc>
          <w:tcPr>
            <w:tcW w:w="1150" w:type="dxa"/>
            <w:tcBorders>
              <w:top w:val="nil"/>
              <w:left w:val="nil"/>
              <w:bottom w:val="nil"/>
              <w:right w:val="nil"/>
            </w:tcBorders>
            <w:vAlign w:val="bottom"/>
          </w:tcPr>
          <w:p w14:paraId="671A1C9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-3.369132</w:t>
            </w:r>
          </w:p>
        </w:tc>
        <w:tc>
          <w:tcPr>
            <w:tcW w:w="950" w:type="dxa"/>
            <w:tcBorders>
              <w:top w:val="nil"/>
              <w:left w:val="nil"/>
              <w:bottom w:val="nil"/>
              <w:right w:val="nil"/>
            </w:tcBorders>
            <w:vAlign w:val="bottom"/>
          </w:tcPr>
          <w:p w14:paraId="6FC8860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0.0032</w:t>
            </w:r>
          </w:p>
        </w:tc>
      </w:tr>
      <w:tr w:rsidR="00791E68" w:rsidRPr="00C63B9E" w14:paraId="5C9DCE55" w14:textId="77777777" w:rsidTr="00900BEF">
        <w:trPr>
          <w:trHeight w:val="220"/>
          <w:jc w:val="center"/>
        </w:trPr>
        <w:tc>
          <w:tcPr>
            <w:tcW w:w="1910" w:type="dxa"/>
            <w:tcBorders>
              <w:top w:val="nil"/>
              <w:left w:val="nil"/>
              <w:bottom w:val="nil"/>
              <w:right w:val="nil"/>
            </w:tcBorders>
            <w:vAlign w:val="bottom"/>
          </w:tcPr>
          <w:p w14:paraId="7264E4C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DM(</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23A9597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1.641209</w:t>
            </w:r>
          </w:p>
        </w:tc>
        <w:tc>
          <w:tcPr>
            <w:tcW w:w="1150" w:type="dxa"/>
            <w:tcBorders>
              <w:top w:val="nil"/>
              <w:left w:val="nil"/>
              <w:bottom w:val="nil"/>
              <w:right w:val="nil"/>
            </w:tcBorders>
            <w:vAlign w:val="bottom"/>
          </w:tcPr>
          <w:p w14:paraId="32DA2CD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0.321112</w:t>
            </w:r>
          </w:p>
        </w:tc>
        <w:tc>
          <w:tcPr>
            <w:tcW w:w="1150" w:type="dxa"/>
            <w:tcBorders>
              <w:top w:val="nil"/>
              <w:left w:val="nil"/>
              <w:bottom w:val="nil"/>
              <w:right w:val="nil"/>
            </w:tcBorders>
            <w:vAlign w:val="bottom"/>
          </w:tcPr>
          <w:p w14:paraId="76F6B1D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5.111016</w:t>
            </w:r>
          </w:p>
        </w:tc>
        <w:tc>
          <w:tcPr>
            <w:tcW w:w="950" w:type="dxa"/>
            <w:tcBorders>
              <w:top w:val="nil"/>
              <w:left w:val="nil"/>
              <w:bottom w:val="nil"/>
              <w:right w:val="nil"/>
            </w:tcBorders>
            <w:vAlign w:val="bottom"/>
          </w:tcPr>
          <w:p w14:paraId="71120D8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0.0001</w:t>
            </w:r>
          </w:p>
        </w:tc>
      </w:tr>
      <w:tr w:rsidR="00791E68" w:rsidRPr="00C63B9E" w14:paraId="27D08727" w14:textId="77777777" w:rsidTr="00900BEF">
        <w:trPr>
          <w:trHeight w:val="220"/>
          <w:jc w:val="center"/>
        </w:trPr>
        <w:tc>
          <w:tcPr>
            <w:tcW w:w="1910" w:type="dxa"/>
            <w:tcBorders>
              <w:top w:val="nil"/>
              <w:left w:val="nil"/>
              <w:bottom w:val="nil"/>
              <w:right w:val="nil"/>
            </w:tcBorders>
            <w:vAlign w:val="bottom"/>
          </w:tcPr>
          <w:p w14:paraId="2D01681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DM(</w:t>
            </w:r>
            <w:proofErr w:type="gramEnd"/>
            <w:r w:rsidRPr="00C63B9E">
              <w:rPr>
                <w:rFonts w:ascii="Arial" w:eastAsia="Calibri" w:hAnsi="Arial" w:cs="Arial"/>
                <w:sz w:val="20"/>
                <w:szCs w:val="20"/>
                <w:lang w:val="en-GB"/>
              </w:rPr>
              <w:t>-2)</w:t>
            </w:r>
          </w:p>
        </w:tc>
        <w:tc>
          <w:tcPr>
            <w:tcW w:w="1050" w:type="dxa"/>
            <w:tcBorders>
              <w:top w:val="nil"/>
              <w:left w:val="nil"/>
              <w:bottom w:val="nil"/>
              <w:right w:val="nil"/>
            </w:tcBorders>
            <w:vAlign w:val="bottom"/>
          </w:tcPr>
          <w:p w14:paraId="2A02688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-1.413819</w:t>
            </w:r>
          </w:p>
        </w:tc>
        <w:tc>
          <w:tcPr>
            <w:tcW w:w="1150" w:type="dxa"/>
            <w:tcBorders>
              <w:top w:val="nil"/>
              <w:left w:val="nil"/>
              <w:bottom w:val="nil"/>
              <w:right w:val="nil"/>
            </w:tcBorders>
            <w:vAlign w:val="bottom"/>
          </w:tcPr>
          <w:p w14:paraId="39711C1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0.261528</w:t>
            </w:r>
          </w:p>
        </w:tc>
        <w:tc>
          <w:tcPr>
            <w:tcW w:w="1150" w:type="dxa"/>
            <w:tcBorders>
              <w:top w:val="nil"/>
              <w:left w:val="nil"/>
              <w:bottom w:val="nil"/>
              <w:right w:val="nil"/>
            </w:tcBorders>
            <w:vAlign w:val="bottom"/>
          </w:tcPr>
          <w:p w14:paraId="4350AE9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-5.406003</w:t>
            </w:r>
          </w:p>
        </w:tc>
        <w:tc>
          <w:tcPr>
            <w:tcW w:w="950" w:type="dxa"/>
            <w:tcBorders>
              <w:top w:val="nil"/>
              <w:left w:val="nil"/>
              <w:bottom w:val="nil"/>
              <w:right w:val="nil"/>
            </w:tcBorders>
            <w:vAlign w:val="bottom"/>
          </w:tcPr>
          <w:p w14:paraId="0947F00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w:t>
            </w:r>
          </w:p>
        </w:tc>
      </w:tr>
      <w:tr w:rsidR="00791E68" w:rsidRPr="00C63B9E" w14:paraId="6F3C8059" w14:textId="77777777" w:rsidTr="00900BEF">
        <w:trPr>
          <w:trHeight w:val="220"/>
          <w:jc w:val="center"/>
        </w:trPr>
        <w:tc>
          <w:tcPr>
            <w:tcW w:w="1910" w:type="dxa"/>
            <w:tcBorders>
              <w:top w:val="nil"/>
              <w:left w:val="nil"/>
              <w:bottom w:val="nil"/>
              <w:right w:val="nil"/>
            </w:tcBorders>
            <w:vAlign w:val="bottom"/>
          </w:tcPr>
          <w:p w14:paraId="05DD9CA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C</w:t>
            </w:r>
          </w:p>
        </w:tc>
        <w:tc>
          <w:tcPr>
            <w:tcW w:w="1050" w:type="dxa"/>
            <w:tcBorders>
              <w:top w:val="nil"/>
              <w:left w:val="nil"/>
              <w:bottom w:val="nil"/>
              <w:right w:val="nil"/>
            </w:tcBorders>
            <w:vAlign w:val="bottom"/>
          </w:tcPr>
          <w:p w14:paraId="21CEFF4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1.080768</w:t>
            </w:r>
          </w:p>
        </w:tc>
        <w:tc>
          <w:tcPr>
            <w:tcW w:w="1150" w:type="dxa"/>
            <w:tcBorders>
              <w:top w:val="nil"/>
              <w:left w:val="nil"/>
              <w:bottom w:val="nil"/>
              <w:right w:val="nil"/>
            </w:tcBorders>
            <w:vAlign w:val="bottom"/>
          </w:tcPr>
          <w:p w14:paraId="1D23BCA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0.743646</w:t>
            </w:r>
          </w:p>
        </w:tc>
        <w:tc>
          <w:tcPr>
            <w:tcW w:w="1150" w:type="dxa"/>
            <w:tcBorders>
              <w:top w:val="nil"/>
              <w:left w:val="nil"/>
              <w:bottom w:val="nil"/>
              <w:right w:val="nil"/>
            </w:tcBorders>
            <w:vAlign w:val="bottom"/>
          </w:tcPr>
          <w:p w14:paraId="7F0A250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1.453338</w:t>
            </w:r>
          </w:p>
        </w:tc>
        <w:tc>
          <w:tcPr>
            <w:tcW w:w="950" w:type="dxa"/>
            <w:tcBorders>
              <w:top w:val="nil"/>
              <w:left w:val="nil"/>
              <w:bottom w:val="nil"/>
              <w:right w:val="nil"/>
            </w:tcBorders>
            <w:vAlign w:val="bottom"/>
          </w:tcPr>
          <w:p w14:paraId="433BFBE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0.1624</w:t>
            </w:r>
          </w:p>
        </w:tc>
      </w:tr>
      <w:tr w:rsidR="00791E68" w:rsidRPr="00C63B9E" w14:paraId="7EDFB0AC" w14:textId="77777777" w:rsidTr="00900BEF">
        <w:trPr>
          <w:trHeight w:hRule="exact" w:val="88"/>
          <w:jc w:val="center"/>
        </w:trPr>
        <w:tc>
          <w:tcPr>
            <w:tcW w:w="1910" w:type="dxa"/>
            <w:tcBorders>
              <w:top w:val="nil"/>
              <w:left w:val="nil"/>
              <w:bottom w:val="double" w:sz="6" w:space="2" w:color="auto"/>
              <w:right w:val="nil"/>
            </w:tcBorders>
            <w:vAlign w:val="bottom"/>
          </w:tcPr>
          <w:p w14:paraId="7F14BA9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5946E7D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10389A0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667A4C4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7CCDD13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7520AAC" w14:textId="77777777" w:rsidTr="00900BEF">
        <w:trPr>
          <w:trHeight w:hRule="exact" w:val="132"/>
          <w:jc w:val="center"/>
        </w:trPr>
        <w:tc>
          <w:tcPr>
            <w:tcW w:w="1910" w:type="dxa"/>
            <w:tcBorders>
              <w:top w:val="nil"/>
              <w:left w:val="nil"/>
              <w:bottom w:val="nil"/>
              <w:right w:val="nil"/>
            </w:tcBorders>
            <w:vAlign w:val="bottom"/>
          </w:tcPr>
          <w:p w14:paraId="6689AF3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B12DC9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2DA66FD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651E62A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59BB73B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2E1E9AA6" w14:textId="77777777" w:rsidTr="00900BEF">
        <w:trPr>
          <w:trHeight w:val="220"/>
          <w:jc w:val="center"/>
        </w:trPr>
        <w:tc>
          <w:tcPr>
            <w:tcW w:w="1910" w:type="dxa"/>
            <w:tcBorders>
              <w:top w:val="nil"/>
              <w:left w:val="nil"/>
              <w:bottom w:val="nil"/>
              <w:right w:val="nil"/>
            </w:tcBorders>
            <w:vAlign w:val="bottom"/>
          </w:tcPr>
          <w:p w14:paraId="717012E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R-squared</w:t>
            </w:r>
          </w:p>
        </w:tc>
        <w:tc>
          <w:tcPr>
            <w:tcW w:w="1050" w:type="dxa"/>
            <w:tcBorders>
              <w:top w:val="nil"/>
              <w:left w:val="nil"/>
              <w:bottom w:val="nil"/>
              <w:right w:val="nil"/>
            </w:tcBorders>
            <w:vAlign w:val="bottom"/>
          </w:tcPr>
          <w:p w14:paraId="7391ADA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0.979842</w:t>
            </w:r>
          </w:p>
        </w:tc>
        <w:tc>
          <w:tcPr>
            <w:tcW w:w="2300" w:type="dxa"/>
            <w:gridSpan w:val="2"/>
            <w:tcBorders>
              <w:top w:val="nil"/>
              <w:left w:val="nil"/>
              <w:bottom w:val="nil"/>
              <w:right w:val="nil"/>
            </w:tcBorders>
            <w:vAlign w:val="bottom"/>
          </w:tcPr>
          <w:p w14:paraId="36C1125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Mean dependent var</w:t>
            </w:r>
          </w:p>
        </w:tc>
        <w:tc>
          <w:tcPr>
            <w:tcW w:w="950" w:type="dxa"/>
            <w:tcBorders>
              <w:top w:val="nil"/>
              <w:left w:val="nil"/>
              <w:bottom w:val="nil"/>
              <w:right w:val="nil"/>
            </w:tcBorders>
            <w:vAlign w:val="bottom"/>
          </w:tcPr>
          <w:p w14:paraId="27E8EED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10.60962</w:t>
            </w:r>
          </w:p>
        </w:tc>
      </w:tr>
      <w:tr w:rsidR="00791E68" w:rsidRPr="00C63B9E" w14:paraId="67C8D358" w14:textId="77777777" w:rsidTr="00900BEF">
        <w:trPr>
          <w:trHeight w:val="220"/>
          <w:jc w:val="center"/>
        </w:trPr>
        <w:tc>
          <w:tcPr>
            <w:tcW w:w="1910" w:type="dxa"/>
            <w:tcBorders>
              <w:top w:val="nil"/>
              <w:left w:val="nil"/>
              <w:bottom w:val="nil"/>
              <w:right w:val="nil"/>
            </w:tcBorders>
            <w:vAlign w:val="bottom"/>
          </w:tcPr>
          <w:p w14:paraId="671F9A2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Adjusted R-squared</w:t>
            </w:r>
          </w:p>
        </w:tc>
        <w:tc>
          <w:tcPr>
            <w:tcW w:w="1050" w:type="dxa"/>
            <w:tcBorders>
              <w:top w:val="nil"/>
              <w:left w:val="nil"/>
              <w:bottom w:val="nil"/>
              <w:right w:val="nil"/>
            </w:tcBorders>
            <w:vAlign w:val="bottom"/>
          </w:tcPr>
          <w:p w14:paraId="4269F82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0.966050</w:t>
            </w:r>
          </w:p>
        </w:tc>
        <w:tc>
          <w:tcPr>
            <w:tcW w:w="2300" w:type="dxa"/>
            <w:gridSpan w:val="2"/>
            <w:tcBorders>
              <w:top w:val="nil"/>
              <w:left w:val="nil"/>
              <w:bottom w:val="nil"/>
              <w:right w:val="nil"/>
            </w:tcBorders>
            <w:vAlign w:val="bottom"/>
          </w:tcPr>
          <w:p w14:paraId="7661C12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S.D. dependent var</w:t>
            </w:r>
          </w:p>
        </w:tc>
        <w:tc>
          <w:tcPr>
            <w:tcW w:w="950" w:type="dxa"/>
            <w:tcBorders>
              <w:top w:val="nil"/>
              <w:left w:val="nil"/>
              <w:bottom w:val="nil"/>
              <w:right w:val="nil"/>
            </w:tcBorders>
            <w:vAlign w:val="bottom"/>
          </w:tcPr>
          <w:p w14:paraId="1F3C4FA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0.959393</w:t>
            </w:r>
          </w:p>
        </w:tc>
      </w:tr>
      <w:tr w:rsidR="00791E68" w:rsidRPr="00C63B9E" w14:paraId="7712B41B" w14:textId="77777777" w:rsidTr="00900BEF">
        <w:trPr>
          <w:trHeight w:val="220"/>
          <w:jc w:val="center"/>
        </w:trPr>
        <w:tc>
          <w:tcPr>
            <w:tcW w:w="1910" w:type="dxa"/>
            <w:tcBorders>
              <w:top w:val="nil"/>
              <w:left w:val="nil"/>
              <w:bottom w:val="nil"/>
              <w:right w:val="nil"/>
            </w:tcBorders>
            <w:vAlign w:val="bottom"/>
          </w:tcPr>
          <w:p w14:paraId="1E60C5B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S.E. of regression</w:t>
            </w:r>
          </w:p>
        </w:tc>
        <w:tc>
          <w:tcPr>
            <w:tcW w:w="1050" w:type="dxa"/>
            <w:tcBorders>
              <w:top w:val="nil"/>
              <w:left w:val="nil"/>
              <w:bottom w:val="nil"/>
              <w:right w:val="nil"/>
            </w:tcBorders>
            <w:vAlign w:val="bottom"/>
          </w:tcPr>
          <w:p w14:paraId="018DC2C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0.176773</w:t>
            </w:r>
          </w:p>
        </w:tc>
        <w:tc>
          <w:tcPr>
            <w:tcW w:w="2300" w:type="dxa"/>
            <w:gridSpan w:val="2"/>
            <w:tcBorders>
              <w:top w:val="nil"/>
              <w:left w:val="nil"/>
              <w:bottom w:val="nil"/>
              <w:right w:val="nil"/>
            </w:tcBorders>
            <w:vAlign w:val="bottom"/>
          </w:tcPr>
          <w:p w14:paraId="367699E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Akaike info criterion</w:t>
            </w:r>
          </w:p>
        </w:tc>
        <w:tc>
          <w:tcPr>
            <w:tcW w:w="950" w:type="dxa"/>
            <w:tcBorders>
              <w:top w:val="nil"/>
              <w:left w:val="nil"/>
              <w:bottom w:val="nil"/>
              <w:right w:val="nil"/>
            </w:tcBorders>
            <w:vAlign w:val="bottom"/>
          </w:tcPr>
          <w:p w14:paraId="7EFAD03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-0.331480</w:t>
            </w:r>
          </w:p>
        </w:tc>
      </w:tr>
      <w:tr w:rsidR="00791E68" w:rsidRPr="00C63B9E" w14:paraId="1B0B8EB9" w14:textId="77777777" w:rsidTr="00900BEF">
        <w:trPr>
          <w:trHeight w:val="220"/>
          <w:jc w:val="center"/>
        </w:trPr>
        <w:tc>
          <w:tcPr>
            <w:tcW w:w="1910" w:type="dxa"/>
            <w:tcBorders>
              <w:top w:val="nil"/>
              <w:left w:val="nil"/>
              <w:bottom w:val="nil"/>
              <w:right w:val="nil"/>
            </w:tcBorders>
            <w:vAlign w:val="bottom"/>
          </w:tcPr>
          <w:p w14:paraId="23945FD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Sum squared resid</w:t>
            </w:r>
          </w:p>
        </w:tc>
        <w:tc>
          <w:tcPr>
            <w:tcW w:w="1050" w:type="dxa"/>
            <w:tcBorders>
              <w:top w:val="nil"/>
              <w:left w:val="nil"/>
              <w:bottom w:val="nil"/>
              <w:right w:val="nil"/>
            </w:tcBorders>
            <w:vAlign w:val="bottom"/>
          </w:tcPr>
          <w:p w14:paraId="0E2D10C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0.593728</w:t>
            </w:r>
          </w:p>
        </w:tc>
        <w:tc>
          <w:tcPr>
            <w:tcW w:w="2300" w:type="dxa"/>
            <w:gridSpan w:val="2"/>
            <w:tcBorders>
              <w:top w:val="nil"/>
              <w:left w:val="nil"/>
              <w:bottom w:val="nil"/>
              <w:right w:val="nil"/>
            </w:tcBorders>
            <w:vAlign w:val="bottom"/>
          </w:tcPr>
          <w:p w14:paraId="71E93DB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Schwarz criterion</w:t>
            </w:r>
          </w:p>
        </w:tc>
        <w:tc>
          <w:tcPr>
            <w:tcW w:w="950" w:type="dxa"/>
            <w:tcBorders>
              <w:top w:val="nil"/>
              <w:left w:val="nil"/>
              <w:bottom w:val="nil"/>
              <w:right w:val="nil"/>
            </w:tcBorders>
            <w:vAlign w:val="bottom"/>
          </w:tcPr>
          <w:p w14:paraId="1BF181C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0.303402</w:t>
            </w:r>
          </w:p>
        </w:tc>
      </w:tr>
      <w:tr w:rsidR="00791E68" w:rsidRPr="00C63B9E" w14:paraId="4CCA7028" w14:textId="77777777" w:rsidTr="00900BEF">
        <w:trPr>
          <w:trHeight w:val="220"/>
          <w:jc w:val="center"/>
        </w:trPr>
        <w:tc>
          <w:tcPr>
            <w:tcW w:w="1910" w:type="dxa"/>
            <w:tcBorders>
              <w:top w:val="nil"/>
              <w:left w:val="nil"/>
              <w:bottom w:val="nil"/>
              <w:right w:val="nil"/>
            </w:tcBorders>
            <w:vAlign w:val="bottom"/>
          </w:tcPr>
          <w:p w14:paraId="256F1F3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Log likelihood</w:t>
            </w:r>
          </w:p>
        </w:tc>
        <w:tc>
          <w:tcPr>
            <w:tcW w:w="1050" w:type="dxa"/>
            <w:tcBorders>
              <w:top w:val="nil"/>
              <w:left w:val="nil"/>
              <w:bottom w:val="nil"/>
              <w:right w:val="nil"/>
            </w:tcBorders>
            <w:vAlign w:val="bottom"/>
          </w:tcPr>
          <w:p w14:paraId="330DF3F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19.46942</w:t>
            </w:r>
          </w:p>
        </w:tc>
        <w:tc>
          <w:tcPr>
            <w:tcW w:w="2300" w:type="dxa"/>
            <w:gridSpan w:val="2"/>
            <w:tcBorders>
              <w:top w:val="nil"/>
              <w:left w:val="nil"/>
              <w:bottom w:val="nil"/>
              <w:right w:val="nil"/>
            </w:tcBorders>
            <w:vAlign w:val="bottom"/>
          </w:tcPr>
          <w:p w14:paraId="3955739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xml:space="preserve">    Hannan-Quinn </w:t>
            </w:r>
            <w:proofErr w:type="spellStart"/>
            <w:r w:rsidRPr="00C63B9E">
              <w:rPr>
                <w:rFonts w:ascii="Arial" w:eastAsia="Calibri" w:hAnsi="Arial" w:cs="Arial"/>
                <w:sz w:val="20"/>
                <w:szCs w:val="20"/>
                <w:lang w:val="en-GB"/>
              </w:rPr>
              <w:t>criter</w:t>
            </w:r>
            <w:proofErr w:type="spellEnd"/>
            <w:r w:rsidRPr="00C63B9E">
              <w:rPr>
                <w:rFonts w:ascii="Arial" w:eastAsia="Calibri" w:hAnsi="Arial" w:cs="Arial"/>
                <w:sz w:val="20"/>
                <w:szCs w:val="20"/>
                <w:lang w:val="en-GB"/>
              </w:rPr>
              <w:t>.</w:t>
            </w:r>
          </w:p>
        </w:tc>
        <w:tc>
          <w:tcPr>
            <w:tcW w:w="950" w:type="dxa"/>
            <w:tcBorders>
              <w:top w:val="nil"/>
              <w:left w:val="nil"/>
              <w:bottom w:val="nil"/>
              <w:right w:val="nil"/>
            </w:tcBorders>
            <w:vAlign w:val="bottom"/>
          </w:tcPr>
          <w:p w14:paraId="1E415E4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-0.117862</w:t>
            </w:r>
          </w:p>
        </w:tc>
      </w:tr>
      <w:tr w:rsidR="00791E68" w:rsidRPr="00C63B9E" w14:paraId="54CEDD41" w14:textId="77777777" w:rsidTr="00900BEF">
        <w:trPr>
          <w:trHeight w:val="220"/>
          <w:jc w:val="center"/>
        </w:trPr>
        <w:tc>
          <w:tcPr>
            <w:tcW w:w="1910" w:type="dxa"/>
            <w:tcBorders>
              <w:top w:val="nil"/>
              <w:left w:val="nil"/>
              <w:bottom w:val="nil"/>
              <w:right w:val="nil"/>
            </w:tcBorders>
            <w:vAlign w:val="bottom"/>
          </w:tcPr>
          <w:p w14:paraId="0D3D886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F-statistic</w:t>
            </w:r>
          </w:p>
        </w:tc>
        <w:tc>
          <w:tcPr>
            <w:tcW w:w="1050" w:type="dxa"/>
            <w:tcBorders>
              <w:top w:val="nil"/>
              <w:left w:val="nil"/>
              <w:bottom w:val="nil"/>
              <w:right w:val="nil"/>
            </w:tcBorders>
            <w:vAlign w:val="bottom"/>
          </w:tcPr>
          <w:p w14:paraId="0CA5763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71.04312</w:t>
            </w:r>
          </w:p>
        </w:tc>
        <w:tc>
          <w:tcPr>
            <w:tcW w:w="2300" w:type="dxa"/>
            <w:gridSpan w:val="2"/>
            <w:tcBorders>
              <w:top w:val="nil"/>
              <w:left w:val="nil"/>
              <w:bottom w:val="nil"/>
              <w:right w:val="nil"/>
            </w:tcBorders>
            <w:vAlign w:val="bottom"/>
          </w:tcPr>
          <w:p w14:paraId="42B3C27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Durbin-Watson stat</w:t>
            </w:r>
          </w:p>
        </w:tc>
        <w:tc>
          <w:tcPr>
            <w:tcW w:w="950" w:type="dxa"/>
            <w:tcBorders>
              <w:top w:val="nil"/>
              <w:left w:val="nil"/>
              <w:bottom w:val="nil"/>
              <w:right w:val="nil"/>
            </w:tcBorders>
            <w:vAlign w:val="bottom"/>
          </w:tcPr>
          <w:p w14:paraId="05381D7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2.413045</w:t>
            </w:r>
          </w:p>
        </w:tc>
      </w:tr>
      <w:tr w:rsidR="00791E68" w:rsidRPr="00C63B9E" w14:paraId="182CDF1A" w14:textId="77777777" w:rsidTr="00900BEF">
        <w:trPr>
          <w:trHeight w:val="220"/>
          <w:jc w:val="center"/>
        </w:trPr>
        <w:tc>
          <w:tcPr>
            <w:tcW w:w="1910" w:type="dxa"/>
            <w:tcBorders>
              <w:top w:val="nil"/>
              <w:left w:val="nil"/>
              <w:bottom w:val="nil"/>
              <w:right w:val="nil"/>
            </w:tcBorders>
            <w:vAlign w:val="bottom"/>
          </w:tcPr>
          <w:p w14:paraId="1F0AF8F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Prob(F-statistic)</w:t>
            </w:r>
          </w:p>
        </w:tc>
        <w:tc>
          <w:tcPr>
            <w:tcW w:w="1050" w:type="dxa"/>
            <w:tcBorders>
              <w:top w:val="nil"/>
              <w:left w:val="nil"/>
              <w:bottom w:val="nil"/>
              <w:right w:val="nil"/>
            </w:tcBorders>
            <w:vAlign w:val="bottom"/>
          </w:tcPr>
          <w:p w14:paraId="02FD898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0.000000</w:t>
            </w:r>
          </w:p>
        </w:tc>
        <w:tc>
          <w:tcPr>
            <w:tcW w:w="1150" w:type="dxa"/>
            <w:tcBorders>
              <w:top w:val="nil"/>
              <w:left w:val="nil"/>
              <w:bottom w:val="nil"/>
              <w:right w:val="nil"/>
            </w:tcBorders>
            <w:vAlign w:val="bottom"/>
          </w:tcPr>
          <w:p w14:paraId="5391AE3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16D4B02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78776A1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8279E42" w14:textId="77777777" w:rsidTr="00900BEF">
        <w:trPr>
          <w:trHeight w:hRule="exact" w:val="88"/>
          <w:jc w:val="center"/>
        </w:trPr>
        <w:tc>
          <w:tcPr>
            <w:tcW w:w="1910" w:type="dxa"/>
            <w:tcBorders>
              <w:top w:val="nil"/>
              <w:left w:val="nil"/>
              <w:bottom w:val="double" w:sz="6" w:space="2" w:color="auto"/>
              <w:right w:val="nil"/>
            </w:tcBorders>
            <w:vAlign w:val="bottom"/>
          </w:tcPr>
          <w:p w14:paraId="0C77A28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64A2730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47239B8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3C13390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488096D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1DA1462" w14:textId="77777777" w:rsidTr="00900BEF">
        <w:trPr>
          <w:trHeight w:hRule="exact" w:val="132"/>
          <w:jc w:val="center"/>
        </w:trPr>
        <w:tc>
          <w:tcPr>
            <w:tcW w:w="1910" w:type="dxa"/>
            <w:tcBorders>
              <w:top w:val="nil"/>
              <w:left w:val="nil"/>
              <w:bottom w:val="nil"/>
              <w:right w:val="nil"/>
            </w:tcBorders>
            <w:vAlign w:val="bottom"/>
          </w:tcPr>
          <w:p w14:paraId="72EF0FE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58413CF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59CDF20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4CCBE0B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4479DB2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bl>
    <w:p w14:paraId="6544FB4C" w14:textId="06CCF55C" w:rsidR="00C32635" w:rsidRPr="00C63B9E" w:rsidRDefault="00C32635" w:rsidP="00C32635">
      <w:pPr>
        <w:bidi/>
        <w:spacing w:after="0" w:line="240" w:lineRule="auto"/>
        <w:ind w:left="576"/>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7767B4D5" w14:textId="77777777" w:rsidR="00900BEF" w:rsidRPr="00C63B9E" w:rsidRDefault="00900BEF" w:rsidP="00B80751">
      <w:pPr>
        <w:bidi/>
        <w:spacing w:after="0" w:line="276" w:lineRule="auto"/>
        <w:ind w:left="576"/>
        <w:jc w:val="both"/>
        <w:rPr>
          <w:rFonts w:ascii="Sakkal Majalla" w:hAnsi="Sakkal Majalla" w:cs="Sakkal Majalla"/>
          <w:sz w:val="24"/>
          <w:szCs w:val="24"/>
          <w:rtl/>
          <w:lang w:val="en-US" w:bidi="ar-LY"/>
        </w:rPr>
      </w:pPr>
    </w:p>
    <w:p w14:paraId="733869B9" w14:textId="145BA7CD" w:rsidR="00E92F08" w:rsidRPr="00C63B9E" w:rsidRDefault="00DA267D" w:rsidP="00F806D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من خلال الاطلاع على النتائج الواردة في الجدول رقم (5) السابق نجد</w:t>
      </w:r>
      <w:r w:rsidR="00E92F08" w:rsidRPr="00C63B9E">
        <w:rPr>
          <w:rFonts w:ascii="Sakkal Majalla" w:hAnsi="Sakkal Majalla" w:cs="Sakkal Majalla"/>
          <w:sz w:val="24"/>
          <w:szCs w:val="24"/>
          <w:rtl/>
          <w:lang w:val="en-US" w:bidi="ar-LY"/>
        </w:rPr>
        <w:t xml:space="preserve"> أن النموذج يتمتع بدرجة مرتفعة من الكفاءة التفسيرية والإحصائية، حيث بلغ معامل التحديد</w:t>
      </w:r>
      <w:r w:rsidR="00E92F08" w:rsidRPr="00C63B9E">
        <w:rPr>
          <w:rFonts w:ascii="Sakkal Majalla" w:hAnsi="Sakkal Majalla" w:cs="Sakkal Majalla"/>
          <w:sz w:val="24"/>
          <w:szCs w:val="24"/>
          <w:lang w:val="en-US" w:bidi="ar-LY"/>
        </w:rPr>
        <w:t xml:space="preserve"> (R²) </w:t>
      </w:r>
      <w:proofErr w:type="gramStart"/>
      <w:r w:rsidR="00E92F08" w:rsidRPr="00C63B9E">
        <w:rPr>
          <w:rFonts w:ascii="Sakkal Majalla" w:hAnsi="Sakkal Majalla" w:cs="Sakkal Majalla"/>
          <w:sz w:val="24"/>
          <w:szCs w:val="24"/>
          <w:rtl/>
          <w:lang w:val="en-US" w:bidi="ar-LY"/>
        </w:rPr>
        <w:t>نحو</w:t>
      </w:r>
      <w:r w:rsidRPr="00C63B9E">
        <w:rPr>
          <w:rFonts w:ascii="Sakkal Majalla" w:hAnsi="Sakkal Majalla" w:cs="Sakkal Majalla" w:hint="cs"/>
          <w:sz w:val="24"/>
          <w:szCs w:val="24"/>
          <w:rtl/>
          <w:lang w:val="en-US" w:bidi="ar-LY"/>
        </w:rPr>
        <w:t>(</w:t>
      </w:r>
      <w:proofErr w:type="gramEnd"/>
      <w:r w:rsidR="00E92F08" w:rsidRPr="00C63B9E">
        <w:rPr>
          <w:rFonts w:ascii="Sakkal Majalla" w:hAnsi="Sakkal Majalla" w:cs="Sakkal Majalla"/>
          <w:sz w:val="24"/>
          <w:szCs w:val="24"/>
          <w:rtl/>
          <w:lang w:val="en-US" w:bidi="ar-LY"/>
        </w:rPr>
        <w:t>0.979</w:t>
      </w:r>
      <w:r w:rsidRPr="00C63B9E">
        <w:rPr>
          <w:rFonts w:ascii="Sakkal Majalla" w:hAnsi="Sakkal Majalla" w:cs="Sakkal Majalla" w:hint="cs"/>
          <w:sz w:val="24"/>
          <w:szCs w:val="24"/>
          <w:rtl/>
          <w:lang w:val="en-US" w:bidi="ar-LY"/>
        </w:rPr>
        <w:t>)</w:t>
      </w:r>
      <w:r w:rsidR="00E92F08" w:rsidRPr="00C63B9E">
        <w:rPr>
          <w:rFonts w:ascii="Sakkal Majalla" w:hAnsi="Sakkal Majalla" w:cs="Sakkal Majalla"/>
          <w:sz w:val="24"/>
          <w:szCs w:val="24"/>
          <w:rtl/>
          <w:lang w:val="en-US" w:bidi="ar-LY"/>
        </w:rPr>
        <w:t>، بينما بلغ معامل التحديد المعدل</w:t>
      </w:r>
      <w:r w:rsidR="00E92F08" w:rsidRPr="00C63B9E">
        <w:rPr>
          <w:rFonts w:ascii="Sakkal Majalla" w:hAnsi="Sakkal Majalla" w:cs="Sakkal Majalla"/>
          <w:sz w:val="24"/>
          <w:szCs w:val="24"/>
          <w:lang w:val="en-US" w:bidi="ar-LY"/>
        </w:rPr>
        <w:t xml:space="preserve"> (Adjusted R²) </w:t>
      </w:r>
      <w:proofErr w:type="gramStart"/>
      <w:r w:rsidR="00E92F08" w:rsidRPr="00C63B9E">
        <w:rPr>
          <w:rFonts w:ascii="Sakkal Majalla" w:hAnsi="Sakkal Majalla" w:cs="Sakkal Majalla"/>
          <w:sz w:val="24"/>
          <w:szCs w:val="24"/>
          <w:rtl/>
          <w:lang w:val="en-US" w:bidi="ar-LY"/>
        </w:rPr>
        <w:t>حوالي</w:t>
      </w:r>
      <w:r w:rsidRPr="00C63B9E">
        <w:rPr>
          <w:rFonts w:ascii="Sakkal Majalla" w:hAnsi="Sakkal Majalla" w:cs="Sakkal Majalla" w:hint="cs"/>
          <w:sz w:val="24"/>
          <w:szCs w:val="24"/>
          <w:rtl/>
          <w:lang w:val="en-US" w:bidi="ar-LY"/>
        </w:rPr>
        <w:t>(</w:t>
      </w:r>
      <w:r w:rsidR="00E92F08" w:rsidRPr="00C63B9E">
        <w:rPr>
          <w:rFonts w:ascii="Sakkal Majalla" w:hAnsi="Sakkal Majalla" w:cs="Sakkal Majalla"/>
          <w:sz w:val="24"/>
          <w:szCs w:val="24"/>
          <w:rtl/>
          <w:lang w:val="en-US" w:bidi="ar-LY"/>
        </w:rPr>
        <w:t xml:space="preserve"> 0.966</w:t>
      </w:r>
      <w:proofErr w:type="gramEnd"/>
      <w:r w:rsidRPr="00C63B9E">
        <w:rPr>
          <w:rFonts w:ascii="Sakkal Majalla" w:hAnsi="Sakkal Majalla" w:cs="Sakkal Majalla" w:hint="cs"/>
          <w:sz w:val="24"/>
          <w:szCs w:val="24"/>
          <w:rtl/>
          <w:lang w:val="en-US" w:bidi="ar-LY"/>
        </w:rPr>
        <w:t>)</w:t>
      </w:r>
      <w:r w:rsidR="00E92F08"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أي</w:t>
      </w:r>
      <w:r w:rsidR="00E92F08" w:rsidRPr="00C63B9E">
        <w:rPr>
          <w:rFonts w:ascii="Sakkal Majalla" w:hAnsi="Sakkal Majalla" w:cs="Sakkal Majalla"/>
          <w:sz w:val="24"/>
          <w:szCs w:val="24"/>
          <w:rtl/>
          <w:lang w:val="en-US" w:bidi="ar-LY"/>
        </w:rPr>
        <w:t xml:space="preserve"> أن المتغيرات المستقلة المدرجة في النموذج تفسر ما </w:t>
      </w:r>
      <w:r w:rsidRPr="00C63B9E">
        <w:rPr>
          <w:rFonts w:ascii="Sakkal Majalla" w:hAnsi="Sakkal Majalla" w:cs="Sakkal Majalla" w:hint="cs"/>
          <w:sz w:val="24"/>
          <w:szCs w:val="24"/>
          <w:rtl/>
          <w:lang w:val="en-US" w:bidi="ar-LY"/>
        </w:rPr>
        <w:t xml:space="preserve">يقارب </w:t>
      </w:r>
      <w:r w:rsidRPr="00C63B9E">
        <w:rPr>
          <w:rFonts w:ascii="Sakkal Majalla" w:hAnsi="Sakkal Majalla" w:cs="Sakkal Majalla"/>
          <w:sz w:val="24"/>
          <w:szCs w:val="24"/>
          <w:rtl/>
          <w:lang w:val="en-US" w:bidi="ar-LY"/>
        </w:rPr>
        <w:t>(</w:t>
      </w:r>
      <w:r w:rsidR="00E92F08" w:rsidRPr="00C63B9E">
        <w:rPr>
          <w:rFonts w:ascii="Sakkal Majalla" w:hAnsi="Sakkal Majalla" w:cs="Sakkal Majalla"/>
          <w:sz w:val="24"/>
          <w:szCs w:val="24"/>
          <w:rtl/>
          <w:lang w:val="en-US" w:bidi="ar-LY"/>
        </w:rPr>
        <w:t>97</w:t>
      </w:r>
      <w:r w:rsidRPr="00C63B9E">
        <w:rPr>
          <w:rFonts w:ascii="Sakkal Majalla" w:hAnsi="Sakkal Majalla" w:cs="Sakkal Majalla" w:hint="cs"/>
          <w:sz w:val="24"/>
          <w:szCs w:val="24"/>
          <w:rtl/>
          <w:lang w:val="en-US" w:bidi="ar-LY"/>
        </w:rPr>
        <w:t>%) م</w:t>
      </w:r>
      <w:r w:rsidRPr="00C63B9E">
        <w:rPr>
          <w:rFonts w:ascii="Sakkal Majalla" w:hAnsi="Sakkal Majalla" w:cs="Sakkal Majalla" w:hint="eastAsia"/>
          <w:sz w:val="24"/>
          <w:szCs w:val="24"/>
          <w:rtl/>
          <w:lang w:val="en-US" w:bidi="ar-LY"/>
        </w:rPr>
        <w:t>ن</w:t>
      </w:r>
      <w:r w:rsidR="00E92F08" w:rsidRPr="00C63B9E">
        <w:rPr>
          <w:rFonts w:ascii="Sakkal Majalla" w:hAnsi="Sakkal Majalla" w:cs="Sakkal Majalla"/>
          <w:sz w:val="24"/>
          <w:szCs w:val="24"/>
          <w:rtl/>
          <w:lang w:val="en-US" w:bidi="ar-LY"/>
        </w:rPr>
        <w:t xml:space="preserve"> التغيرات في النمو الاقتصادي الحقيقي في ليبيا</w:t>
      </w:r>
      <w:r w:rsidRPr="00C63B9E">
        <w:rPr>
          <w:rFonts w:ascii="Sakkal Majalla" w:hAnsi="Sakkal Majalla" w:cs="Sakkal Majalla" w:hint="cs"/>
          <w:sz w:val="24"/>
          <w:szCs w:val="24"/>
          <w:rtl/>
          <w:lang w:val="en-US" w:bidi="ar-LY"/>
        </w:rPr>
        <w:t xml:space="preserve">، </w:t>
      </w:r>
      <w:proofErr w:type="gramStart"/>
      <w:r w:rsidR="00E92F08" w:rsidRPr="00C63B9E">
        <w:rPr>
          <w:rFonts w:ascii="Sakkal Majalla" w:hAnsi="Sakkal Majalla" w:cs="Sakkal Majalla"/>
          <w:sz w:val="24"/>
          <w:szCs w:val="24"/>
          <w:rtl/>
          <w:lang w:val="en-US" w:bidi="ar-LY"/>
        </w:rPr>
        <w:t>و</w:t>
      </w:r>
      <w:r w:rsidRPr="00C63B9E">
        <w:rPr>
          <w:rFonts w:ascii="Sakkal Majalla" w:hAnsi="Sakkal Majalla" w:cs="Sakkal Majalla" w:hint="cs"/>
          <w:sz w:val="24"/>
          <w:szCs w:val="24"/>
          <w:rtl/>
          <w:lang w:val="en-US" w:bidi="ar-LY"/>
        </w:rPr>
        <w:t xml:space="preserve"> هو</w:t>
      </w:r>
      <w:proofErr w:type="gramEnd"/>
      <w:r w:rsidRPr="00C63B9E">
        <w:rPr>
          <w:rFonts w:ascii="Sakkal Majalla" w:hAnsi="Sakkal Majalla" w:cs="Sakkal Majalla" w:hint="cs"/>
          <w:sz w:val="24"/>
          <w:szCs w:val="24"/>
          <w:rtl/>
          <w:lang w:val="en-US" w:bidi="ar-LY"/>
        </w:rPr>
        <w:t xml:space="preserve"> ما يشير إلى</w:t>
      </w:r>
      <w:r w:rsidR="00E92F08" w:rsidRPr="00C63B9E">
        <w:rPr>
          <w:rFonts w:ascii="Sakkal Majalla" w:hAnsi="Sakkal Majalla" w:cs="Sakkal Majalla"/>
          <w:sz w:val="24"/>
          <w:szCs w:val="24"/>
          <w:rtl/>
          <w:lang w:val="en-US" w:bidi="ar-LY"/>
        </w:rPr>
        <w:t xml:space="preserve"> وجود علاقة اقتصادية قوية بين النمو الاقتصادي وأسعار النفط العالمية والمتغيرات الاقتصادية الكلية الأخرى خلال فترة الدراسة</w:t>
      </w:r>
      <w:r w:rsidR="00F806D6" w:rsidRPr="00C63B9E">
        <w:rPr>
          <w:rFonts w:ascii="Sakkal Majalla" w:hAnsi="Sakkal Majalla" w:cs="Sakkal Majalla" w:hint="cs"/>
          <w:sz w:val="24"/>
          <w:szCs w:val="24"/>
          <w:rtl/>
          <w:lang w:val="en-US" w:bidi="ar-LY"/>
        </w:rPr>
        <w:t>.</w:t>
      </w:r>
      <w:r w:rsidRPr="00C63B9E">
        <w:rPr>
          <w:rFonts w:ascii="Sakkal Majalla" w:hAnsi="Sakkal Majalla" w:cs="Sakkal Majalla" w:hint="cs"/>
          <w:sz w:val="24"/>
          <w:szCs w:val="24"/>
          <w:rtl/>
          <w:lang w:val="en-US" w:bidi="ar-LY"/>
        </w:rPr>
        <w:t xml:space="preserve"> </w:t>
      </w:r>
      <w:r w:rsidR="00E92F08" w:rsidRPr="00C63B9E">
        <w:rPr>
          <w:rFonts w:ascii="Sakkal Majalla" w:hAnsi="Sakkal Majalla" w:cs="Sakkal Majalla"/>
          <w:sz w:val="24"/>
          <w:szCs w:val="24"/>
          <w:rtl/>
          <w:lang w:val="en-US" w:bidi="ar-LY"/>
        </w:rPr>
        <w:t>كما بلغت قيمة إحصائية</w:t>
      </w:r>
      <w:r w:rsidR="00F806D6" w:rsidRPr="00C63B9E">
        <w:rPr>
          <w:rFonts w:ascii="Sakkal Majalla" w:hAnsi="Sakkal Majalla" w:cs="Sakkal Majalla" w:hint="cs"/>
          <w:sz w:val="24"/>
          <w:szCs w:val="24"/>
          <w:rtl/>
          <w:lang w:val="en-US" w:bidi="ar-LY"/>
        </w:rPr>
        <w:t>(</w:t>
      </w:r>
      <w:r w:rsidR="00F806D6" w:rsidRPr="00C63B9E">
        <w:rPr>
          <w:rFonts w:ascii="Sakkal Majalla" w:hAnsi="Sakkal Majalla" w:cs="Sakkal Majalla"/>
          <w:sz w:val="24"/>
          <w:szCs w:val="24"/>
          <w:lang w:val="en-US" w:bidi="ar-LY"/>
        </w:rPr>
        <w:t>F</w:t>
      </w:r>
      <w:r w:rsidR="00F806D6" w:rsidRPr="00C63B9E">
        <w:rPr>
          <w:rFonts w:ascii="Sakkal Majalla" w:hAnsi="Sakkal Majalla" w:cs="Sakkal Majalla" w:hint="cs"/>
          <w:sz w:val="24"/>
          <w:szCs w:val="24"/>
          <w:rtl/>
          <w:lang w:val="en-US" w:bidi="ar-LY"/>
        </w:rPr>
        <w:t>)</w:t>
      </w:r>
      <w:r w:rsidR="00E92F08" w:rsidRPr="00C63B9E">
        <w:rPr>
          <w:rFonts w:ascii="Sakkal Majalla" w:hAnsi="Sakkal Majalla" w:cs="Sakkal Majalla"/>
          <w:sz w:val="24"/>
          <w:szCs w:val="24"/>
          <w:lang w:val="en-US" w:bidi="ar-LY"/>
        </w:rPr>
        <w:t xml:space="preserve"> </w:t>
      </w:r>
      <w:proofErr w:type="gramStart"/>
      <w:r w:rsidR="00E92F08" w:rsidRPr="00C63B9E">
        <w:rPr>
          <w:rFonts w:ascii="Sakkal Majalla" w:hAnsi="Sakkal Majalla" w:cs="Sakkal Majalla"/>
          <w:sz w:val="24"/>
          <w:szCs w:val="24"/>
          <w:rtl/>
          <w:lang w:val="en-US" w:bidi="ar-LY"/>
        </w:rPr>
        <w:t>نحو</w:t>
      </w:r>
      <w:r w:rsidR="00F806D6" w:rsidRPr="00C63B9E">
        <w:rPr>
          <w:rFonts w:ascii="Sakkal Majalla" w:hAnsi="Sakkal Majalla" w:cs="Sakkal Majalla" w:hint="cs"/>
          <w:sz w:val="24"/>
          <w:szCs w:val="24"/>
          <w:rtl/>
          <w:lang w:val="en-US" w:bidi="ar-LY"/>
        </w:rPr>
        <w:t>(</w:t>
      </w:r>
      <w:r w:rsidR="00E92F08" w:rsidRPr="00C63B9E">
        <w:rPr>
          <w:rFonts w:ascii="Sakkal Majalla" w:hAnsi="Sakkal Majalla" w:cs="Sakkal Majalla"/>
          <w:sz w:val="24"/>
          <w:szCs w:val="24"/>
          <w:rtl/>
          <w:lang w:val="en-US" w:bidi="ar-LY"/>
        </w:rPr>
        <w:t xml:space="preserve"> 71.04</w:t>
      </w:r>
      <w:proofErr w:type="gramEnd"/>
      <w:r w:rsidR="00F806D6" w:rsidRPr="00C63B9E">
        <w:rPr>
          <w:rFonts w:ascii="Sakkal Majalla" w:hAnsi="Sakkal Majalla" w:cs="Sakkal Majalla" w:hint="cs"/>
          <w:sz w:val="24"/>
          <w:szCs w:val="24"/>
          <w:rtl/>
          <w:lang w:val="en-US" w:bidi="ar-LY"/>
        </w:rPr>
        <w:t>)</w:t>
      </w:r>
      <w:r w:rsidR="00E92F08" w:rsidRPr="00C63B9E">
        <w:rPr>
          <w:rFonts w:ascii="Sakkal Majalla" w:hAnsi="Sakkal Majalla" w:cs="Sakkal Majalla"/>
          <w:sz w:val="24"/>
          <w:szCs w:val="24"/>
          <w:rtl/>
          <w:lang w:val="en-US" w:bidi="ar-LY"/>
        </w:rPr>
        <w:t xml:space="preserve"> عند مستوى معنوية أقل من 1%، مما يدل على المعنوية الكلية للنموذج وقدرته على تفسير العلاقة بين المتغيرات بصورة جيدة</w:t>
      </w:r>
      <w:r w:rsidR="00E92F08" w:rsidRPr="00C63B9E">
        <w:rPr>
          <w:rFonts w:ascii="Sakkal Majalla" w:hAnsi="Sakkal Majalla" w:cs="Sakkal Majalla"/>
          <w:sz w:val="24"/>
          <w:szCs w:val="24"/>
          <w:lang w:val="en-US" w:bidi="ar-LY"/>
        </w:rPr>
        <w:t>.</w:t>
      </w:r>
    </w:p>
    <w:p w14:paraId="77138090" w14:textId="18DC866C" w:rsidR="00E92F08" w:rsidRPr="00C63B9E" w:rsidRDefault="00E92F08" w:rsidP="00F806D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lastRenderedPageBreak/>
        <w:t>أما قيمة إحصائية دوربن–واتسن</w:t>
      </w:r>
      <w:r w:rsidRPr="00C63B9E">
        <w:rPr>
          <w:rFonts w:ascii="Sakkal Majalla" w:hAnsi="Sakkal Majalla" w:cs="Sakkal Majalla"/>
          <w:sz w:val="24"/>
          <w:szCs w:val="24"/>
          <w:lang w:val="en-US" w:bidi="ar-LY"/>
        </w:rPr>
        <w:t xml:space="preserve"> (Durbin-Watson = 2.41) </w:t>
      </w:r>
      <w:r w:rsidRPr="00C63B9E">
        <w:rPr>
          <w:rFonts w:ascii="Sakkal Majalla" w:hAnsi="Sakkal Majalla" w:cs="Sakkal Majalla"/>
          <w:sz w:val="24"/>
          <w:szCs w:val="24"/>
          <w:rtl/>
          <w:lang w:val="en-US" w:bidi="ar-LY"/>
        </w:rPr>
        <w:t xml:space="preserve">فتشير إلى عدم وجود مشكلة ارتباط ذاتي خطير في البواقي، وهو ما يعزز من </w:t>
      </w:r>
      <w:r w:rsidR="00F806D6" w:rsidRPr="00C63B9E">
        <w:rPr>
          <w:rFonts w:ascii="Sakkal Majalla" w:hAnsi="Sakkal Majalla" w:cs="Sakkal Majalla" w:hint="cs"/>
          <w:sz w:val="24"/>
          <w:szCs w:val="24"/>
          <w:rtl/>
          <w:lang w:val="en-US" w:bidi="ar-LY"/>
        </w:rPr>
        <w:t>صحة</w:t>
      </w:r>
      <w:r w:rsidRPr="00C63B9E">
        <w:rPr>
          <w:rFonts w:ascii="Sakkal Majalla" w:hAnsi="Sakkal Majalla" w:cs="Sakkal Majalla"/>
          <w:sz w:val="24"/>
          <w:szCs w:val="24"/>
          <w:rtl/>
          <w:lang w:val="en-US" w:bidi="ar-LY"/>
        </w:rPr>
        <w:t xml:space="preserve"> نتائج التقدير</w:t>
      </w:r>
      <w:r w:rsidR="00F806D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وتؤكد هذه النتائج أن النموذج القياسي المستخدم يتمتع بخصائص إحصائية جيدة تجعله مناسباً للتحليل والتفسير الاقتصادي</w:t>
      </w:r>
      <w:r w:rsidRPr="00C63B9E">
        <w:rPr>
          <w:rFonts w:ascii="Sakkal Majalla" w:hAnsi="Sakkal Majalla" w:cs="Sakkal Majalla"/>
          <w:sz w:val="24"/>
          <w:szCs w:val="24"/>
          <w:lang w:val="en-US" w:bidi="ar-LY"/>
        </w:rPr>
        <w:t>.</w:t>
      </w:r>
    </w:p>
    <w:p w14:paraId="4FF36692" w14:textId="77777777" w:rsidR="0042424D" w:rsidRPr="00C63B9E" w:rsidRDefault="0042424D">
      <w:pPr>
        <w:pStyle w:val="a8"/>
        <w:numPr>
          <w:ilvl w:val="0"/>
          <w:numId w:val="16"/>
        </w:numPr>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b/>
          <w:bCs/>
          <w:sz w:val="24"/>
          <w:szCs w:val="24"/>
          <w:rtl/>
          <w:lang w:val="en-US" w:bidi="ar-LY"/>
        </w:rPr>
        <w:t xml:space="preserve">العلاقة في الأجل الطويل واختبار الحدود للتكامل المشترك وفقا لمنهجية </w:t>
      </w:r>
      <w:r w:rsidRPr="00C63B9E">
        <w:rPr>
          <w:rFonts w:ascii="Sakkal Majalla" w:hAnsi="Sakkal Majalla" w:cs="Sakkal Majalla"/>
          <w:b/>
          <w:bCs/>
          <w:sz w:val="24"/>
          <w:szCs w:val="24"/>
          <w:lang w:val="en-US" w:bidi="ar-LY"/>
        </w:rPr>
        <w:t>ARDL</w:t>
      </w:r>
      <w:r w:rsidRPr="00C63B9E">
        <w:rPr>
          <w:rFonts w:ascii="Sakkal Majalla" w:hAnsi="Sakkal Majalla" w:cs="Sakkal Majalla"/>
          <w:b/>
          <w:bCs/>
          <w:sz w:val="24"/>
          <w:szCs w:val="24"/>
          <w:rtl/>
          <w:lang w:val="en-US" w:bidi="ar-LY"/>
        </w:rPr>
        <w:t>:</w:t>
      </w:r>
    </w:p>
    <w:p w14:paraId="47B2DD42" w14:textId="77777777"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 للتحقق من وجود التكامل المشترك بين متغيرات النموذج يتم الاستعانة بمنهجية اختبار الحدود للتكامل المشترك الموضحة بالجدول رقم (6).</w:t>
      </w:r>
    </w:p>
    <w:p w14:paraId="33DF0E3C" w14:textId="77777777" w:rsidR="0042424D" w:rsidRPr="00C63B9E" w:rsidRDefault="0042424D" w:rsidP="00B80751">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sz w:val="24"/>
          <w:szCs w:val="24"/>
          <w:rtl/>
          <w:lang w:val="en"/>
        </w:rPr>
        <w:t>جدول رقم (6) نتائج تقدير العلاقة في الأجل الطويل واختبار الحدود للتكامل المشترك</w:t>
      </w:r>
    </w:p>
    <w:p w14:paraId="0F31E4CC"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rPr>
      </w:pPr>
    </w:p>
    <w:tbl>
      <w:tblPr>
        <w:bidiVisual/>
        <w:tblW w:w="0" w:type="auto"/>
        <w:jc w:val="center"/>
        <w:tblLayout w:type="fixed"/>
        <w:tblCellMar>
          <w:left w:w="0" w:type="dxa"/>
          <w:right w:w="0" w:type="dxa"/>
        </w:tblCellMar>
        <w:tblLook w:val="0000" w:firstRow="0" w:lastRow="0" w:firstColumn="0" w:lastColumn="0" w:noHBand="0" w:noVBand="0"/>
      </w:tblPr>
      <w:tblGrid>
        <w:gridCol w:w="1220"/>
        <w:gridCol w:w="1050"/>
        <w:gridCol w:w="1050"/>
        <w:gridCol w:w="1050"/>
      </w:tblGrid>
      <w:tr w:rsidR="00791E68" w:rsidRPr="00C63B9E" w14:paraId="47A1A9C2" w14:textId="77777777" w:rsidTr="00900BEF">
        <w:trPr>
          <w:trHeight w:val="220"/>
          <w:jc w:val="center"/>
        </w:trPr>
        <w:tc>
          <w:tcPr>
            <w:tcW w:w="4370" w:type="dxa"/>
            <w:gridSpan w:val="4"/>
            <w:tcBorders>
              <w:top w:val="nil"/>
              <w:left w:val="nil"/>
              <w:bottom w:val="nil"/>
              <w:right w:val="nil"/>
            </w:tcBorders>
            <w:vAlign w:val="bottom"/>
          </w:tcPr>
          <w:p w14:paraId="0823272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Null hypothesis: No levels relationship</w:t>
            </w:r>
          </w:p>
        </w:tc>
      </w:tr>
      <w:tr w:rsidR="00791E68" w:rsidRPr="00C63B9E" w14:paraId="5E70A03B" w14:textId="77777777" w:rsidTr="00900BEF">
        <w:trPr>
          <w:trHeight w:val="220"/>
          <w:jc w:val="center"/>
        </w:trPr>
        <w:tc>
          <w:tcPr>
            <w:tcW w:w="4370" w:type="dxa"/>
            <w:gridSpan w:val="4"/>
            <w:tcBorders>
              <w:top w:val="nil"/>
              <w:left w:val="nil"/>
              <w:bottom w:val="nil"/>
              <w:right w:val="nil"/>
            </w:tcBorders>
            <w:vAlign w:val="bottom"/>
          </w:tcPr>
          <w:p w14:paraId="1FFA3FD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Number of cointegrating variables: 5</w:t>
            </w:r>
          </w:p>
        </w:tc>
      </w:tr>
      <w:tr w:rsidR="00791E68" w:rsidRPr="00C63B9E" w14:paraId="56E61AF0" w14:textId="77777777" w:rsidTr="00900BEF">
        <w:trPr>
          <w:trHeight w:val="220"/>
          <w:jc w:val="center"/>
        </w:trPr>
        <w:tc>
          <w:tcPr>
            <w:tcW w:w="4370" w:type="dxa"/>
            <w:gridSpan w:val="4"/>
            <w:tcBorders>
              <w:top w:val="nil"/>
              <w:left w:val="nil"/>
              <w:bottom w:val="nil"/>
              <w:right w:val="nil"/>
            </w:tcBorders>
            <w:vAlign w:val="bottom"/>
          </w:tcPr>
          <w:p w14:paraId="21BFD1F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Trend type: Rest. constant (Case 2)</w:t>
            </w:r>
          </w:p>
        </w:tc>
      </w:tr>
      <w:tr w:rsidR="00791E68" w:rsidRPr="00C63B9E" w14:paraId="7288E52A" w14:textId="77777777" w:rsidTr="00900BEF">
        <w:trPr>
          <w:trHeight w:val="220"/>
          <w:jc w:val="center"/>
        </w:trPr>
        <w:tc>
          <w:tcPr>
            <w:tcW w:w="3320" w:type="dxa"/>
            <w:gridSpan w:val="3"/>
            <w:tcBorders>
              <w:top w:val="nil"/>
              <w:left w:val="nil"/>
              <w:bottom w:val="nil"/>
              <w:right w:val="nil"/>
            </w:tcBorders>
            <w:vAlign w:val="bottom"/>
          </w:tcPr>
          <w:p w14:paraId="54A443D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Sample size: 33</w:t>
            </w:r>
          </w:p>
        </w:tc>
        <w:tc>
          <w:tcPr>
            <w:tcW w:w="1050" w:type="dxa"/>
            <w:tcBorders>
              <w:top w:val="nil"/>
              <w:left w:val="nil"/>
              <w:bottom w:val="nil"/>
              <w:right w:val="nil"/>
            </w:tcBorders>
            <w:vAlign w:val="bottom"/>
          </w:tcPr>
          <w:p w14:paraId="3CCBD3C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r w:rsidR="00791E68" w:rsidRPr="00C63B9E" w14:paraId="5B919456" w14:textId="77777777" w:rsidTr="00900BEF">
        <w:trPr>
          <w:trHeight w:hRule="exact" w:val="88"/>
          <w:jc w:val="center"/>
        </w:trPr>
        <w:tc>
          <w:tcPr>
            <w:tcW w:w="1220" w:type="dxa"/>
            <w:tcBorders>
              <w:top w:val="nil"/>
              <w:left w:val="nil"/>
              <w:bottom w:val="double" w:sz="6" w:space="2" w:color="auto"/>
              <w:right w:val="nil"/>
            </w:tcBorders>
            <w:vAlign w:val="bottom"/>
          </w:tcPr>
          <w:p w14:paraId="08CC74F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26B0198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4CD0E65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0520EF8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r w:rsidR="00791E68" w:rsidRPr="00C63B9E" w14:paraId="4E7D047B" w14:textId="77777777" w:rsidTr="00900BEF">
        <w:trPr>
          <w:trHeight w:hRule="exact" w:val="132"/>
          <w:jc w:val="center"/>
        </w:trPr>
        <w:tc>
          <w:tcPr>
            <w:tcW w:w="1220" w:type="dxa"/>
            <w:tcBorders>
              <w:top w:val="nil"/>
              <w:left w:val="nil"/>
              <w:bottom w:val="nil"/>
              <w:right w:val="nil"/>
            </w:tcBorders>
            <w:vAlign w:val="bottom"/>
          </w:tcPr>
          <w:p w14:paraId="7AF48AF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1284433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77140114"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557A4384"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r w:rsidR="00791E68" w:rsidRPr="00C63B9E" w14:paraId="16CE8F33" w14:textId="77777777" w:rsidTr="00900BEF">
        <w:trPr>
          <w:trHeight w:val="220"/>
          <w:jc w:val="center"/>
        </w:trPr>
        <w:tc>
          <w:tcPr>
            <w:tcW w:w="3320" w:type="dxa"/>
            <w:gridSpan w:val="3"/>
            <w:tcBorders>
              <w:top w:val="nil"/>
              <w:left w:val="nil"/>
              <w:bottom w:val="nil"/>
              <w:right w:val="nil"/>
            </w:tcBorders>
            <w:vAlign w:val="bottom"/>
          </w:tcPr>
          <w:p w14:paraId="2D21C13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Test Statistic</w:t>
            </w:r>
          </w:p>
        </w:tc>
        <w:tc>
          <w:tcPr>
            <w:tcW w:w="1050" w:type="dxa"/>
            <w:tcBorders>
              <w:top w:val="nil"/>
              <w:left w:val="nil"/>
              <w:bottom w:val="nil"/>
              <w:right w:val="nil"/>
            </w:tcBorders>
            <w:vAlign w:val="bottom"/>
          </w:tcPr>
          <w:p w14:paraId="02FF4A3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Value</w:t>
            </w:r>
          </w:p>
        </w:tc>
      </w:tr>
      <w:tr w:rsidR="00791E68" w:rsidRPr="00C63B9E" w14:paraId="1D41BACE" w14:textId="77777777" w:rsidTr="00900BEF">
        <w:trPr>
          <w:trHeight w:hRule="exact" w:val="88"/>
          <w:jc w:val="center"/>
        </w:trPr>
        <w:tc>
          <w:tcPr>
            <w:tcW w:w="1220" w:type="dxa"/>
            <w:tcBorders>
              <w:top w:val="nil"/>
              <w:left w:val="nil"/>
              <w:bottom w:val="double" w:sz="6" w:space="2" w:color="auto"/>
              <w:right w:val="nil"/>
            </w:tcBorders>
            <w:vAlign w:val="bottom"/>
          </w:tcPr>
          <w:p w14:paraId="0D5856F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110E395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69BAD47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3F75977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r w:rsidR="00791E68" w:rsidRPr="00C63B9E" w14:paraId="7255EC29" w14:textId="77777777" w:rsidTr="00900BEF">
        <w:trPr>
          <w:trHeight w:hRule="exact" w:val="132"/>
          <w:jc w:val="center"/>
        </w:trPr>
        <w:tc>
          <w:tcPr>
            <w:tcW w:w="1220" w:type="dxa"/>
            <w:tcBorders>
              <w:top w:val="nil"/>
              <w:left w:val="nil"/>
              <w:bottom w:val="nil"/>
              <w:right w:val="nil"/>
            </w:tcBorders>
            <w:vAlign w:val="bottom"/>
          </w:tcPr>
          <w:p w14:paraId="7DA8383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3982805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5E82269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420FC71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r w:rsidR="00791E68" w:rsidRPr="00C63B9E" w14:paraId="02398585" w14:textId="77777777" w:rsidTr="00900BEF">
        <w:trPr>
          <w:trHeight w:val="220"/>
          <w:jc w:val="center"/>
        </w:trPr>
        <w:tc>
          <w:tcPr>
            <w:tcW w:w="3320" w:type="dxa"/>
            <w:gridSpan w:val="3"/>
            <w:tcBorders>
              <w:top w:val="nil"/>
              <w:left w:val="nil"/>
              <w:bottom w:val="nil"/>
              <w:right w:val="nil"/>
            </w:tcBorders>
            <w:vAlign w:val="bottom"/>
          </w:tcPr>
          <w:p w14:paraId="6551D82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F-statistic</w:t>
            </w:r>
          </w:p>
        </w:tc>
        <w:tc>
          <w:tcPr>
            <w:tcW w:w="1050" w:type="dxa"/>
            <w:tcBorders>
              <w:top w:val="nil"/>
              <w:left w:val="nil"/>
              <w:bottom w:val="nil"/>
              <w:right w:val="nil"/>
            </w:tcBorders>
            <w:vAlign w:val="bottom"/>
          </w:tcPr>
          <w:p w14:paraId="0FDF3D2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4.183572</w:t>
            </w:r>
          </w:p>
        </w:tc>
      </w:tr>
      <w:tr w:rsidR="00791E68" w:rsidRPr="00C63B9E" w14:paraId="440C6015" w14:textId="77777777" w:rsidTr="00900BEF">
        <w:trPr>
          <w:trHeight w:hRule="exact" w:val="88"/>
          <w:jc w:val="center"/>
        </w:trPr>
        <w:tc>
          <w:tcPr>
            <w:tcW w:w="1220" w:type="dxa"/>
            <w:tcBorders>
              <w:top w:val="nil"/>
              <w:left w:val="nil"/>
              <w:bottom w:val="double" w:sz="6" w:space="0" w:color="auto"/>
              <w:right w:val="nil"/>
            </w:tcBorders>
            <w:vAlign w:val="bottom"/>
          </w:tcPr>
          <w:p w14:paraId="73C3E0F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3C9A063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7BECB25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4283597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r w:rsidR="00791E68" w:rsidRPr="00C63B9E" w14:paraId="503DE2C7" w14:textId="77777777" w:rsidTr="00900BEF">
        <w:trPr>
          <w:trHeight w:hRule="exact" w:val="132"/>
          <w:jc w:val="center"/>
        </w:trPr>
        <w:tc>
          <w:tcPr>
            <w:tcW w:w="1220" w:type="dxa"/>
            <w:tcBorders>
              <w:top w:val="nil"/>
              <w:left w:val="nil"/>
              <w:bottom w:val="nil"/>
              <w:right w:val="nil"/>
            </w:tcBorders>
            <w:vAlign w:val="bottom"/>
          </w:tcPr>
          <w:p w14:paraId="29CED96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7F76FAB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127E18F4"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0A8FF88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r>
    </w:tbl>
    <w:p w14:paraId="7131CBAD"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br/>
      </w:r>
    </w:p>
    <w:tbl>
      <w:tblPr>
        <w:tblW w:w="0" w:type="auto"/>
        <w:jc w:val="center"/>
        <w:tblLayout w:type="fixed"/>
        <w:tblCellMar>
          <w:left w:w="0" w:type="dxa"/>
          <w:right w:w="0" w:type="dxa"/>
        </w:tblCellMar>
        <w:tblLook w:val="0000" w:firstRow="0" w:lastRow="0" w:firstColumn="0" w:lastColumn="0" w:noHBand="0" w:noVBand="0"/>
      </w:tblPr>
      <w:tblGrid>
        <w:gridCol w:w="1020"/>
        <w:gridCol w:w="1050"/>
        <w:gridCol w:w="1050"/>
        <w:gridCol w:w="1050"/>
        <w:gridCol w:w="1050"/>
        <w:gridCol w:w="1050"/>
        <w:gridCol w:w="1050"/>
      </w:tblGrid>
      <w:tr w:rsidR="00791E68" w:rsidRPr="00C63B9E" w14:paraId="29EF08CD" w14:textId="77777777" w:rsidTr="00900BEF">
        <w:trPr>
          <w:trHeight w:hRule="exact" w:val="88"/>
          <w:jc w:val="center"/>
        </w:trPr>
        <w:tc>
          <w:tcPr>
            <w:tcW w:w="1020" w:type="dxa"/>
            <w:tcBorders>
              <w:top w:val="nil"/>
              <w:left w:val="nil"/>
              <w:bottom w:val="double" w:sz="6" w:space="2" w:color="auto"/>
              <w:right w:val="nil"/>
            </w:tcBorders>
            <w:vAlign w:val="bottom"/>
          </w:tcPr>
          <w:p w14:paraId="1E5F8E7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52E8D37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4905D94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006CFFC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709CB18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46548CF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34B1F41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5BE747C" w14:textId="77777777" w:rsidTr="00900BEF">
        <w:trPr>
          <w:trHeight w:hRule="exact" w:val="132"/>
          <w:jc w:val="center"/>
        </w:trPr>
        <w:tc>
          <w:tcPr>
            <w:tcW w:w="1020" w:type="dxa"/>
            <w:tcBorders>
              <w:top w:val="nil"/>
              <w:left w:val="nil"/>
              <w:bottom w:val="nil"/>
              <w:right w:val="nil"/>
            </w:tcBorders>
            <w:vAlign w:val="bottom"/>
          </w:tcPr>
          <w:p w14:paraId="52317B8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F5C1EA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1C1143F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5D68226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7EFCCFE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3C11F9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62E4FCA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30FA0BF" w14:textId="77777777" w:rsidTr="00900BEF">
        <w:trPr>
          <w:trHeight w:val="220"/>
          <w:jc w:val="center"/>
        </w:trPr>
        <w:tc>
          <w:tcPr>
            <w:tcW w:w="1020" w:type="dxa"/>
            <w:tcBorders>
              <w:top w:val="nil"/>
              <w:left w:val="nil"/>
              <w:bottom w:val="nil"/>
              <w:right w:val="nil"/>
            </w:tcBorders>
            <w:vAlign w:val="bottom"/>
          </w:tcPr>
          <w:p w14:paraId="7687614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2100" w:type="dxa"/>
            <w:gridSpan w:val="2"/>
            <w:tcBorders>
              <w:top w:val="nil"/>
              <w:left w:val="nil"/>
              <w:bottom w:val="nil"/>
              <w:right w:val="single" w:sz="6" w:space="0" w:color="auto"/>
            </w:tcBorders>
            <w:vAlign w:val="bottom"/>
          </w:tcPr>
          <w:p w14:paraId="42ABF5C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10%</w:t>
            </w:r>
          </w:p>
        </w:tc>
        <w:tc>
          <w:tcPr>
            <w:tcW w:w="2100" w:type="dxa"/>
            <w:gridSpan w:val="2"/>
            <w:tcBorders>
              <w:top w:val="nil"/>
              <w:left w:val="nil"/>
              <w:bottom w:val="nil"/>
              <w:right w:val="single" w:sz="6" w:space="0" w:color="auto"/>
            </w:tcBorders>
            <w:vAlign w:val="bottom"/>
          </w:tcPr>
          <w:p w14:paraId="59FFA47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5%</w:t>
            </w:r>
          </w:p>
        </w:tc>
        <w:tc>
          <w:tcPr>
            <w:tcW w:w="2100" w:type="dxa"/>
            <w:gridSpan w:val="2"/>
            <w:tcBorders>
              <w:top w:val="nil"/>
              <w:left w:val="nil"/>
              <w:bottom w:val="nil"/>
              <w:right w:val="nil"/>
            </w:tcBorders>
            <w:vAlign w:val="bottom"/>
          </w:tcPr>
          <w:p w14:paraId="3F560BC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w:t>
            </w:r>
          </w:p>
        </w:tc>
      </w:tr>
      <w:tr w:rsidR="00791E68" w:rsidRPr="00C63B9E" w14:paraId="2D019217" w14:textId="77777777" w:rsidTr="00900BEF">
        <w:trPr>
          <w:trHeight w:hRule="exact" w:val="88"/>
          <w:jc w:val="center"/>
        </w:trPr>
        <w:tc>
          <w:tcPr>
            <w:tcW w:w="1020" w:type="dxa"/>
            <w:tcBorders>
              <w:top w:val="nil"/>
              <w:left w:val="nil"/>
              <w:bottom w:val="double" w:sz="6" w:space="2" w:color="auto"/>
              <w:right w:val="nil"/>
            </w:tcBorders>
            <w:vAlign w:val="bottom"/>
          </w:tcPr>
          <w:p w14:paraId="6996A11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52AEEA2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1B5A1BE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6AEE6F0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582612C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47ABD8E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26ABEF2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5018CDFE" w14:textId="77777777" w:rsidTr="00900BEF">
        <w:trPr>
          <w:trHeight w:hRule="exact" w:val="132"/>
          <w:jc w:val="center"/>
        </w:trPr>
        <w:tc>
          <w:tcPr>
            <w:tcW w:w="1020" w:type="dxa"/>
            <w:tcBorders>
              <w:top w:val="nil"/>
              <w:left w:val="nil"/>
              <w:bottom w:val="nil"/>
              <w:right w:val="nil"/>
            </w:tcBorders>
            <w:vAlign w:val="bottom"/>
          </w:tcPr>
          <w:p w14:paraId="304E52A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7C673E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2359B34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33F410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6CAF412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1A6430B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10ACCBF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4D30586" w14:textId="77777777" w:rsidTr="00900BEF">
        <w:trPr>
          <w:trHeight w:val="220"/>
          <w:jc w:val="center"/>
        </w:trPr>
        <w:tc>
          <w:tcPr>
            <w:tcW w:w="1020" w:type="dxa"/>
            <w:tcBorders>
              <w:top w:val="nil"/>
              <w:left w:val="nil"/>
              <w:bottom w:val="nil"/>
              <w:right w:val="nil"/>
            </w:tcBorders>
            <w:vAlign w:val="bottom"/>
          </w:tcPr>
          <w:p w14:paraId="62A3634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Sample Size</w:t>
            </w:r>
          </w:p>
        </w:tc>
        <w:tc>
          <w:tcPr>
            <w:tcW w:w="1050" w:type="dxa"/>
            <w:tcBorders>
              <w:top w:val="nil"/>
              <w:left w:val="nil"/>
              <w:bottom w:val="nil"/>
              <w:right w:val="nil"/>
            </w:tcBorders>
            <w:vAlign w:val="bottom"/>
          </w:tcPr>
          <w:p w14:paraId="3123E0F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0)</w:t>
            </w:r>
          </w:p>
        </w:tc>
        <w:tc>
          <w:tcPr>
            <w:tcW w:w="1050" w:type="dxa"/>
            <w:tcBorders>
              <w:top w:val="nil"/>
              <w:left w:val="nil"/>
              <w:bottom w:val="nil"/>
              <w:right w:val="single" w:sz="6" w:space="0" w:color="auto"/>
            </w:tcBorders>
            <w:vAlign w:val="bottom"/>
          </w:tcPr>
          <w:p w14:paraId="48799B6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7C4C739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0)</w:t>
            </w:r>
          </w:p>
        </w:tc>
        <w:tc>
          <w:tcPr>
            <w:tcW w:w="1050" w:type="dxa"/>
            <w:tcBorders>
              <w:top w:val="nil"/>
              <w:left w:val="nil"/>
              <w:bottom w:val="nil"/>
              <w:right w:val="single" w:sz="6" w:space="0" w:color="auto"/>
            </w:tcBorders>
            <w:vAlign w:val="bottom"/>
          </w:tcPr>
          <w:p w14:paraId="1BFA931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76EA88B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0)</w:t>
            </w:r>
          </w:p>
        </w:tc>
        <w:tc>
          <w:tcPr>
            <w:tcW w:w="1050" w:type="dxa"/>
            <w:tcBorders>
              <w:top w:val="nil"/>
              <w:left w:val="nil"/>
              <w:bottom w:val="nil"/>
              <w:right w:val="nil"/>
            </w:tcBorders>
            <w:vAlign w:val="bottom"/>
          </w:tcPr>
          <w:p w14:paraId="1E8CA64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1)</w:t>
            </w:r>
          </w:p>
        </w:tc>
      </w:tr>
      <w:tr w:rsidR="00791E68" w:rsidRPr="00C63B9E" w14:paraId="4D5166D4" w14:textId="77777777" w:rsidTr="00900BEF">
        <w:trPr>
          <w:trHeight w:hRule="exact" w:val="88"/>
          <w:jc w:val="center"/>
        </w:trPr>
        <w:tc>
          <w:tcPr>
            <w:tcW w:w="1020" w:type="dxa"/>
            <w:tcBorders>
              <w:top w:val="nil"/>
              <w:left w:val="nil"/>
              <w:bottom w:val="double" w:sz="6" w:space="2" w:color="auto"/>
              <w:right w:val="nil"/>
            </w:tcBorders>
            <w:vAlign w:val="bottom"/>
          </w:tcPr>
          <w:p w14:paraId="7E87AD7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3616622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13C06DB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583E403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6731D73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7E1B42E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76E1BE6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DC7B582" w14:textId="77777777" w:rsidTr="00900BEF">
        <w:trPr>
          <w:trHeight w:hRule="exact" w:val="132"/>
          <w:jc w:val="center"/>
        </w:trPr>
        <w:tc>
          <w:tcPr>
            <w:tcW w:w="1020" w:type="dxa"/>
            <w:tcBorders>
              <w:top w:val="nil"/>
              <w:left w:val="nil"/>
              <w:bottom w:val="nil"/>
              <w:right w:val="nil"/>
            </w:tcBorders>
            <w:vAlign w:val="bottom"/>
          </w:tcPr>
          <w:p w14:paraId="46E2B9E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030248B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09ACECC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A05372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52203B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4F465C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6EF08FC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FE65819" w14:textId="77777777" w:rsidTr="00900BEF">
        <w:trPr>
          <w:trHeight w:val="220"/>
          <w:jc w:val="center"/>
        </w:trPr>
        <w:tc>
          <w:tcPr>
            <w:tcW w:w="1020" w:type="dxa"/>
            <w:tcBorders>
              <w:top w:val="nil"/>
              <w:left w:val="nil"/>
              <w:bottom w:val="nil"/>
              <w:right w:val="nil"/>
            </w:tcBorders>
            <w:vAlign w:val="bottom"/>
          </w:tcPr>
          <w:p w14:paraId="118B005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30</w:t>
            </w:r>
          </w:p>
        </w:tc>
        <w:tc>
          <w:tcPr>
            <w:tcW w:w="1050" w:type="dxa"/>
            <w:tcBorders>
              <w:top w:val="nil"/>
              <w:left w:val="nil"/>
              <w:bottom w:val="nil"/>
              <w:right w:val="nil"/>
            </w:tcBorders>
            <w:vAlign w:val="bottom"/>
          </w:tcPr>
          <w:p w14:paraId="1C98C15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2.407</w:t>
            </w:r>
          </w:p>
        </w:tc>
        <w:tc>
          <w:tcPr>
            <w:tcW w:w="1050" w:type="dxa"/>
            <w:tcBorders>
              <w:top w:val="nil"/>
              <w:left w:val="nil"/>
              <w:bottom w:val="nil"/>
              <w:right w:val="single" w:sz="6" w:space="0" w:color="auto"/>
            </w:tcBorders>
            <w:vAlign w:val="bottom"/>
          </w:tcPr>
          <w:p w14:paraId="2B3E78E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3.517</w:t>
            </w:r>
          </w:p>
        </w:tc>
        <w:tc>
          <w:tcPr>
            <w:tcW w:w="1050" w:type="dxa"/>
            <w:tcBorders>
              <w:top w:val="nil"/>
              <w:left w:val="nil"/>
              <w:bottom w:val="nil"/>
              <w:right w:val="nil"/>
            </w:tcBorders>
            <w:vAlign w:val="bottom"/>
          </w:tcPr>
          <w:p w14:paraId="16B2172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2.910</w:t>
            </w:r>
          </w:p>
        </w:tc>
        <w:tc>
          <w:tcPr>
            <w:tcW w:w="1050" w:type="dxa"/>
            <w:tcBorders>
              <w:top w:val="nil"/>
              <w:left w:val="nil"/>
              <w:bottom w:val="nil"/>
              <w:right w:val="single" w:sz="6" w:space="0" w:color="auto"/>
            </w:tcBorders>
            <w:vAlign w:val="bottom"/>
          </w:tcPr>
          <w:p w14:paraId="492E309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4.193</w:t>
            </w:r>
          </w:p>
        </w:tc>
        <w:tc>
          <w:tcPr>
            <w:tcW w:w="1050" w:type="dxa"/>
            <w:tcBorders>
              <w:top w:val="nil"/>
              <w:left w:val="nil"/>
              <w:bottom w:val="nil"/>
              <w:right w:val="nil"/>
            </w:tcBorders>
            <w:vAlign w:val="bottom"/>
          </w:tcPr>
          <w:p w14:paraId="0C0A13E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4.134</w:t>
            </w:r>
          </w:p>
        </w:tc>
        <w:tc>
          <w:tcPr>
            <w:tcW w:w="1050" w:type="dxa"/>
            <w:tcBorders>
              <w:top w:val="nil"/>
              <w:left w:val="nil"/>
              <w:bottom w:val="nil"/>
              <w:right w:val="nil"/>
            </w:tcBorders>
            <w:vAlign w:val="bottom"/>
          </w:tcPr>
          <w:p w14:paraId="79A9531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5.761</w:t>
            </w:r>
          </w:p>
        </w:tc>
      </w:tr>
      <w:tr w:rsidR="00791E68" w:rsidRPr="00C63B9E" w14:paraId="1DC4CB63" w14:textId="77777777" w:rsidTr="00900BEF">
        <w:trPr>
          <w:trHeight w:val="220"/>
          <w:jc w:val="center"/>
        </w:trPr>
        <w:tc>
          <w:tcPr>
            <w:tcW w:w="1020" w:type="dxa"/>
            <w:tcBorders>
              <w:top w:val="nil"/>
              <w:left w:val="nil"/>
              <w:bottom w:val="nil"/>
              <w:right w:val="nil"/>
            </w:tcBorders>
            <w:vAlign w:val="bottom"/>
          </w:tcPr>
          <w:p w14:paraId="72CEABE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35</w:t>
            </w:r>
          </w:p>
        </w:tc>
        <w:tc>
          <w:tcPr>
            <w:tcW w:w="1050" w:type="dxa"/>
            <w:tcBorders>
              <w:top w:val="nil"/>
              <w:left w:val="nil"/>
              <w:bottom w:val="nil"/>
              <w:right w:val="nil"/>
            </w:tcBorders>
            <w:vAlign w:val="bottom"/>
          </w:tcPr>
          <w:p w14:paraId="7DA550E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2.331</w:t>
            </w:r>
          </w:p>
        </w:tc>
        <w:tc>
          <w:tcPr>
            <w:tcW w:w="1050" w:type="dxa"/>
            <w:tcBorders>
              <w:top w:val="nil"/>
              <w:left w:val="nil"/>
              <w:bottom w:val="nil"/>
              <w:right w:val="single" w:sz="6" w:space="0" w:color="auto"/>
            </w:tcBorders>
            <w:vAlign w:val="bottom"/>
          </w:tcPr>
          <w:p w14:paraId="4A1E5AC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3.417</w:t>
            </w:r>
          </w:p>
        </w:tc>
        <w:tc>
          <w:tcPr>
            <w:tcW w:w="1050" w:type="dxa"/>
            <w:tcBorders>
              <w:top w:val="nil"/>
              <w:left w:val="nil"/>
              <w:bottom w:val="nil"/>
              <w:right w:val="nil"/>
            </w:tcBorders>
            <w:vAlign w:val="bottom"/>
          </w:tcPr>
          <w:p w14:paraId="098C830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2.804</w:t>
            </w:r>
          </w:p>
        </w:tc>
        <w:tc>
          <w:tcPr>
            <w:tcW w:w="1050" w:type="dxa"/>
            <w:tcBorders>
              <w:top w:val="nil"/>
              <w:left w:val="nil"/>
              <w:bottom w:val="nil"/>
              <w:right w:val="single" w:sz="6" w:space="0" w:color="auto"/>
            </w:tcBorders>
            <w:vAlign w:val="bottom"/>
          </w:tcPr>
          <w:p w14:paraId="6E8C0A2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4.013</w:t>
            </w:r>
          </w:p>
        </w:tc>
        <w:tc>
          <w:tcPr>
            <w:tcW w:w="1050" w:type="dxa"/>
            <w:tcBorders>
              <w:top w:val="nil"/>
              <w:left w:val="nil"/>
              <w:bottom w:val="nil"/>
              <w:right w:val="nil"/>
            </w:tcBorders>
            <w:vAlign w:val="bottom"/>
          </w:tcPr>
          <w:p w14:paraId="0D6F174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3.900</w:t>
            </w:r>
          </w:p>
        </w:tc>
        <w:tc>
          <w:tcPr>
            <w:tcW w:w="1050" w:type="dxa"/>
            <w:tcBorders>
              <w:top w:val="nil"/>
              <w:left w:val="nil"/>
              <w:bottom w:val="nil"/>
              <w:right w:val="nil"/>
            </w:tcBorders>
            <w:vAlign w:val="bottom"/>
          </w:tcPr>
          <w:p w14:paraId="79DC917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5.419</w:t>
            </w:r>
          </w:p>
        </w:tc>
      </w:tr>
      <w:tr w:rsidR="00791E68" w:rsidRPr="00C63B9E" w14:paraId="18618024" w14:textId="77777777" w:rsidTr="00900BEF">
        <w:trPr>
          <w:trHeight w:val="220"/>
          <w:jc w:val="center"/>
        </w:trPr>
        <w:tc>
          <w:tcPr>
            <w:tcW w:w="1020" w:type="dxa"/>
            <w:tcBorders>
              <w:top w:val="nil"/>
              <w:left w:val="nil"/>
              <w:bottom w:val="nil"/>
              <w:right w:val="nil"/>
            </w:tcBorders>
            <w:vAlign w:val="bottom"/>
          </w:tcPr>
          <w:p w14:paraId="21BB49F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Asymptotic</w:t>
            </w:r>
          </w:p>
        </w:tc>
        <w:tc>
          <w:tcPr>
            <w:tcW w:w="1050" w:type="dxa"/>
            <w:tcBorders>
              <w:top w:val="nil"/>
              <w:left w:val="nil"/>
              <w:bottom w:val="nil"/>
              <w:right w:val="nil"/>
            </w:tcBorders>
            <w:vAlign w:val="bottom"/>
          </w:tcPr>
          <w:p w14:paraId="2910662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2.080</w:t>
            </w:r>
          </w:p>
        </w:tc>
        <w:tc>
          <w:tcPr>
            <w:tcW w:w="1050" w:type="dxa"/>
            <w:tcBorders>
              <w:top w:val="nil"/>
              <w:left w:val="nil"/>
              <w:bottom w:val="nil"/>
              <w:right w:val="single" w:sz="6" w:space="0" w:color="auto"/>
            </w:tcBorders>
            <w:vAlign w:val="bottom"/>
          </w:tcPr>
          <w:p w14:paraId="752B206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3.000</w:t>
            </w:r>
          </w:p>
        </w:tc>
        <w:tc>
          <w:tcPr>
            <w:tcW w:w="1050" w:type="dxa"/>
            <w:tcBorders>
              <w:top w:val="nil"/>
              <w:left w:val="nil"/>
              <w:bottom w:val="nil"/>
              <w:right w:val="nil"/>
            </w:tcBorders>
            <w:vAlign w:val="bottom"/>
          </w:tcPr>
          <w:p w14:paraId="128731D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2.390</w:t>
            </w:r>
          </w:p>
        </w:tc>
        <w:tc>
          <w:tcPr>
            <w:tcW w:w="1050" w:type="dxa"/>
            <w:tcBorders>
              <w:top w:val="nil"/>
              <w:left w:val="nil"/>
              <w:bottom w:val="nil"/>
              <w:right w:val="single" w:sz="6" w:space="0" w:color="auto"/>
            </w:tcBorders>
            <w:vAlign w:val="bottom"/>
          </w:tcPr>
          <w:p w14:paraId="6790BD5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3.380</w:t>
            </w:r>
          </w:p>
        </w:tc>
        <w:tc>
          <w:tcPr>
            <w:tcW w:w="1050" w:type="dxa"/>
            <w:tcBorders>
              <w:top w:val="nil"/>
              <w:left w:val="nil"/>
              <w:bottom w:val="nil"/>
              <w:right w:val="nil"/>
            </w:tcBorders>
            <w:vAlign w:val="bottom"/>
          </w:tcPr>
          <w:p w14:paraId="36BC3BB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3.060</w:t>
            </w:r>
          </w:p>
        </w:tc>
        <w:tc>
          <w:tcPr>
            <w:tcW w:w="1050" w:type="dxa"/>
            <w:tcBorders>
              <w:top w:val="nil"/>
              <w:left w:val="nil"/>
              <w:bottom w:val="nil"/>
              <w:right w:val="nil"/>
            </w:tcBorders>
            <w:vAlign w:val="bottom"/>
          </w:tcPr>
          <w:p w14:paraId="6E4CEE5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4.150</w:t>
            </w:r>
          </w:p>
        </w:tc>
      </w:tr>
      <w:tr w:rsidR="00791E68" w:rsidRPr="00C63B9E" w14:paraId="50C02DCB" w14:textId="77777777" w:rsidTr="00900BEF">
        <w:trPr>
          <w:trHeight w:hRule="exact" w:val="88"/>
          <w:jc w:val="center"/>
        </w:trPr>
        <w:tc>
          <w:tcPr>
            <w:tcW w:w="1020" w:type="dxa"/>
            <w:tcBorders>
              <w:top w:val="nil"/>
              <w:left w:val="nil"/>
              <w:bottom w:val="double" w:sz="6" w:space="0" w:color="auto"/>
              <w:right w:val="nil"/>
            </w:tcBorders>
            <w:vAlign w:val="bottom"/>
          </w:tcPr>
          <w:p w14:paraId="6F7D9F7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415AC55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5252387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374CB8C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1559365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1A87244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4D870B0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3381AF2" w14:textId="77777777" w:rsidTr="00900BEF">
        <w:trPr>
          <w:trHeight w:hRule="exact" w:val="132"/>
          <w:jc w:val="center"/>
        </w:trPr>
        <w:tc>
          <w:tcPr>
            <w:tcW w:w="1020" w:type="dxa"/>
            <w:tcBorders>
              <w:top w:val="nil"/>
              <w:left w:val="nil"/>
              <w:bottom w:val="nil"/>
              <w:right w:val="nil"/>
            </w:tcBorders>
            <w:vAlign w:val="bottom"/>
          </w:tcPr>
          <w:p w14:paraId="77A99B6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0BCF79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2C736F3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637F5C0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27F9CBA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3506F3C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66C3DE6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6FC47F5" w14:textId="77777777" w:rsidTr="00900BEF">
        <w:trPr>
          <w:trHeight w:val="220"/>
          <w:jc w:val="center"/>
        </w:trPr>
        <w:tc>
          <w:tcPr>
            <w:tcW w:w="7320" w:type="dxa"/>
            <w:gridSpan w:val="7"/>
            <w:tcBorders>
              <w:top w:val="nil"/>
              <w:left w:val="nil"/>
              <w:bottom w:val="nil"/>
              <w:right w:val="nil"/>
            </w:tcBorders>
            <w:vAlign w:val="bottom"/>
          </w:tcPr>
          <w:p w14:paraId="1A6E5D4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xml:space="preserve">* </w:t>
            </w: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 xml:space="preserve">0) and </w:t>
            </w:r>
            <w:proofErr w:type="gramStart"/>
            <w:r w:rsidRPr="00C63B9E">
              <w:rPr>
                <w:rFonts w:ascii="Arial" w:eastAsia="Calibri" w:hAnsi="Arial" w:cs="Arial"/>
                <w:sz w:val="20"/>
                <w:szCs w:val="20"/>
                <w:lang w:val="en-GB"/>
              </w:rPr>
              <w:t>I(</w:t>
            </w:r>
            <w:proofErr w:type="gramEnd"/>
            <w:r w:rsidRPr="00C63B9E">
              <w:rPr>
                <w:rFonts w:ascii="Arial" w:eastAsia="Calibri" w:hAnsi="Arial" w:cs="Arial"/>
                <w:sz w:val="20"/>
                <w:szCs w:val="20"/>
                <w:lang w:val="en-GB"/>
              </w:rPr>
              <w:t>1) are respectively the stationary and non-stationary bounds.</w:t>
            </w:r>
          </w:p>
        </w:tc>
      </w:tr>
    </w:tbl>
    <w:p w14:paraId="6C0847FE" w14:textId="38CE099B" w:rsidR="0042424D" w:rsidRPr="00C63B9E" w:rsidRDefault="0042424D" w:rsidP="00C63B9E">
      <w:pPr>
        <w:bidi/>
        <w:spacing w:after="0" w:line="240" w:lineRule="auto"/>
        <w:ind w:left="576"/>
        <w:rPr>
          <w:rFonts w:ascii="Sakkal Majalla" w:hAnsi="Sakkal Majalla" w:cs="Sakkal Majalla"/>
          <w:sz w:val="24"/>
          <w:szCs w:val="24"/>
          <w:rtl/>
          <w:lang w:val="en-US" w:bidi="ar-LY"/>
        </w:rPr>
      </w:pPr>
      <w:r w:rsidRPr="00C63B9E">
        <w:rPr>
          <w:rFonts w:ascii="Arial" w:eastAsia="Calibri" w:hAnsi="Arial" w:cs="Arial"/>
          <w:sz w:val="24"/>
          <w:szCs w:val="24"/>
          <w:lang w:val="en-GB"/>
        </w:rPr>
        <w:br/>
      </w:r>
      <w:r w:rsidR="00827810" w:rsidRPr="00C63B9E">
        <w:rPr>
          <w:rFonts w:ascii="Sakkal Majalla" w:eastAsia="Calibri" w:hAnsi="Sakkal Majalla" w:cs="Sakkal Majalla" w:hint="cs"/>
          <w:sz w:val="24"/>
          <w:szCs w:val="24"/>
          <w:rtl/>
          <w:lang w:val="en-GB"/>
        </w:rPr>
        <w:t xml:space="preserve">                   </w:t>
      </w:r>
      <w:r w:rsidR="00C32635" w:rsidRPr="00C63B9E">
        <w:rPr>
          <w:rFonts w:ascii="Sakkal Majalla" w:hAnsi="Sakkal Majalla" w:cs="Sakkal Majalla"/>
          <w:sz w:val="24"/>
          <w:szCs w:val="24"/>
          <w:rtl/>
          <w:lang w:val="en-US"/>
        </w:rPr>
        <w:t xml:space="preserve">حسبت باستخدام برنامج </w:t>
      </w:r>
      <w:r w:rsidR="00C32635" w:rsidRPr="00C63B9E">
        <w:rPr>
          <w:rFonts w:ascii="Sakkal Majalla" w:hAnsi="Sakkal Majalla" w:cs="Sakkal Majalla"/>
          <w:sz w:val="24"/>
          <w:szCs w:val="24"/>
          <w:lang w:val="en-US" w:bidi="ar-LY"/>
        </w:rPr>
        <w:t>Eviews13</w:t>
      </w:r>
      <w:r w:rsidR="00C32635" w:rsidRPr="00C63B9E">
        <w:rPr>
          <w:rFonts w:ascii="Sakkal Majalla" w:hAnsi="Sakkal Majalla" w:cs="Sakkal Majalla"/>
          <w:sz w:val="24"/>
          <w:szCs w:val="24"/>
          <w:rtl/>
          <w:lang w:val="en-US"/>
        </w:rPr>
        <w:t xml:space="preserve"> استنادا على البيانات الوردة في الجدول رقم (1)</w:t>
      </w:r>
    </w:p>
    <w:p w14:paraId="620F1215" w14:textId="171DB425" w:rsidR="003D05FD" w:rsidRPr="00C63B9E" w:rsidRDefault="00A204B7" w:rsidP="00A204B7">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من</w:t>
      </w:r>
      <w:r w:rsidR="003D05FD" w:rsidRPr="00C63B9E">
        <w:rPr>
          <w:rFonts w:ascii="Sakkal Majalla" w:hAnsi="Sakkal Majalla" w:cs="Sakkal Majalla"/>
          <w:sz w:val="24"/>
          <w:szCs w:val="24"/>
          <w:rtl/>
          <w:lang w:val="en-US" w:bidi="ar-LY"/>
        </w:rPr>
        <w:t xml:space="preserve"> </w:t>
      </w:r>
      <w:proofErr w:type="gramStart"/>
      <w:r w:rsidR="003D05FD" w:rsidRPr="00C63B9E">
        <w:rPr>
          <w:rFonts w:ascii="Sakkal Majalla" w:hAnsi="Sakkal Majalla" w:cs="Sakkal Majalla"/>
          <w:sz w:val="24"/>
          <w:szCs w:val="24"/>
          <w:rtl/>
          <w:lang w:val="en-US" w:bidi="ar-LY"/>
        </w:rPr>
        <w:t xml:space="preserve">نتائج </w:t>
      </w:r>
      <w:r w:rsidRPr="00C63B9E">
        <w:rPr>
          <w:rFonts w:ascii="Sakkal Majalla" w:hAnsi="Sakkal Majalla" w:cs="Sakkal Majalla" w:hint="cs"/>
          <w:sz w:val="24"/>
          <w:szCs w:val="24"/>
          <w:rtl/>
          <w:lang w:val="en-US" w:bidi="ar-LY"/>
        </w:rPr>
        <w:t xml:space="preserve"> الجدول</w:t>
      </w:r>
      <w:proofErr w:type="gramEnd"/>
      <w:r w:rsidRPr="00C63B9E">
        <w:rPr>
          <w:rFonts w:ascii="Sakkal Majalla" w:hAnsi="Sakkal Majalla" w:cs="Sakkal Majalla" w:hint="cs"/>
          <w:sz w:val="24"/>
          <w:szCs w:val="24"/>
          <w:rtl/>
          <w:lang w:val="en-US" w:bidi="ar-LY"/>
        </w:rPr>
        <w:t xml:space="preserve"> السابق نلاحظ ان </w:t>
      </w:r>
      <w:r w:rsidRPr="00C63B9E">
        <w:rPr>
          <w:rFonts w:ascii="Sakkal Majalla" w:hAnsi="Sakkal Majalla" w:cs="Sakkal Majalla"/>
          <w:sz w:val="24"/>
          <w:szCs w:val="24"/>
          <w:rtl/>
          <w:lang w:val="en-US" w:bidi="ar-LY"/>
        </w:rPr>
        <w:t>قيمة</w:t>
      </w:r>
      <w:r w:rsidRPr="00C63B9E">
        <w:rPr>
          <w:rFonts w:ascii="Sakkal Majalla" w:hAnsi="Sakkal Majalla" w:cs="Sakkal Majalla" w:hint="cs"/>
          <w:sz w:val="24"/>
          <w:szCs w:val="24"/>
          <w:rtl/>
          <w:lang w:val="en-US" w:bidi="ar-LY"/>
        </w:rPr>
        <w:t xml:space="preserve"> اختبار </w:t>
      </w:r>
      <w:r w:rsidRPr="00C63B9E">
        <w:rPr>
          <w:rFonts w:ascii="Sakkal Majalla" w:hAnsi="Sakkal Majalla" w:cs="Sakkal Majalla"/>
          <w:sz w:val="24"/>
          <w:szCs w:val="24"/>
          <w:lang w:val="en-US" w:bidi="ar-LY"/>
        </w:rPr>
        <w:t>F</w:t>
      </w:r>
      <w:r w:rsidRPr="00C63B9E">
        <w:rPr>
          <w:rFonts w:ascii="Sakkal Majalla" w:hAnsi="Sakkal Majalla" w:cs="Sakkal Majalla" w:hint="cs"/>
          <w:sz w:val="24"/>
          <w:szCs w:val="24"/>
          <w:rtl/>
          <w:lang w:val="en-US" w:bidi="ar-LY"/>
        </w:rPr>
        <w:t xml:space="preserve"> بلغت </w:t>
      </w:r>
      <w:proofErr w:type="gramStart"/>
      <w:r w:rsidRPr="00C63B9E">
        <w:rPr>
          <w:rFonts w:ascii="Sakkal Majalla" w:hAnsi="Sakkal Majalla" w:cs="Sakkal Majalla"/>
          <w:sz w:val="24"/>
          <w:szCs w:val="24"/>
          <w:rtl/>
          <w:lang w:val="en-US" w:bidi="ar-LY"/>
        </w:rPr>
        <w:t>نحو( 4.184</w:t>
      </w:r>
      <w:proofErr w:type="gramEnd"/>
      <w:r w:rsidRPr="00C63B9E">
        <w:rPr>
          <w:rFonts w:ascii="Sakkal Majalla" w:hAnsi="Sakkal Majalla" w:cs="Sakkal Majalla"/>
          <w:sz w:val="24"/>
          <w:szCs w:val="24"/>
          <w:rtl/>
          <w:lang w:val="en-US" w:bidi="ar-LY"/>
        </w:rPr>
        <w:t xml:space="preserve">) وهي أعلى من الحد الأعلى للقيم الحرجة عند مستوى </w:t>
      </w:r>
      <w:proofErr w:type="gramStart"/>
      <w:r w:rsidRPr="00C63B9E">
        <w:rPr>
          <w:rFonts w:ascii="Sakkal Majalla" w:hAnsi="Sakkal Majalla" w:cs="Sakkal Majalla"/>
          <w:sz w:val="24"/>
          <w:szCs w:val="24"/>
          <w:rtl/>
          <w:lang w:val="en-US" w:bidi="ar-LY"/>
        </w:rPr>
        <w:t>معنوية( 5</w:t>
      </w:r>
      <w:proofErr w:type="gramEnd"/>
      <w:r w:rsidRPr="00C63B9E">
        <w:rPr>
          <w:rFonts w:ascii="Sakkal Majalla" w:hAnsi="Sakkal Majalla" w:cs="Sakkal Majalla"/>
          <w:sz w:val="24"/>
          <w:szCs w:val="24"/>
          <w:lang w:val="en-US" w:bidi="ar-LY"/>
        </w:rPr>
        <w:t>%.</w:t>
      </w:r>
      <w:r w:rsidRPr="00C63B9E">
        <w:rPr>
          <w:rFonts w:ascii="Sakkal Majalla" w:hAnsi="Sakkal Majalla" w:cs="Sakkal Majalla"/>
          <w:sz w:val="24"/>
          <w:szCs w:val="24"/>
          <w:rtl/>
          <w:lang w:val="en-US" w:bidi="ar-LY"/>
        </w:rPr>
        <w:t xml:space="preserve">). </w:t>
      </w:r>
      <w:r w:rsidRPr="00C63B9E">
        <w:rPr>
          <w:rFonts w:ascii="Sakkal Majalla" w:hAnsi="Sakkal Majalla" w:cs="Sakkal Majalla" w:hint="cs"/>
          <w:sz w:val="24"/>
          <w:szCs w:val="24"/>
          <w:rtl/>
          <w:lang w:val="en-US" w:bidi="ar-LY"/>
        </w:rPr>
        <w:t xml:space="preserve"> مما يدل على </w:t>
      </w:r>
      <w:r w:rsidR="003D05FD" w:rsidRPr="00C63B9E">
        <w:rPr>
          <w:rFonts w:ascii="Sakkal Majalla" w:hAnsi="Sakkal Majalla" w:cs="Sakkal Majalla"/>
          <w:sz w:val="24"/>
          <w:szCs w:val="24"/>
          <w:rtl/>
          <w:lang w:val="en-US" w:bidi="ar-LY"/>
        </w:rPr>
        <w:t xml:space="preserve">وجود علاقة </w:t>
      </w:r>
      <w:proofErr w:type="spellStart"/>
      <w:r w:rsidR="003D05FD" w:rsidRPr="00C63B9E">
        <w:rPr>
          <w:rFonts w:ascii="Sakkal Majalla" w:hAnsi="Sakkal Majalla" w:cs="Sakkal Majalla"/>
          <w:sz w:val="24"/>
          <w:szCs w:val="24"/>
          <w:rtl/>
          <w:lang w:val="en-US" w:bidi="ar-LY"/>
        </w:rPr>
        <w:t>توازنية</w:t>
      </w:r>
      <w:proofErr w:type="spellEnd"/>
      <w:r w:rsidR="003D05FD" w:rsidRPr="00C63B9E">
        <w:rPr>
          <w:rFonts w:ascii="Sakkal Majalla" w:hAnsi="Sakkal Majalla" w:cs="Sakkal Majalla"/>
          <w:sz w:val="24"/>
          <w:szCs w:val="24"/>
          <w:rtl/>
          <w:lang w:val="en-US" w:bidi="ar-LY"/>
        </w:rPr>
        <w:t xml:space="preserve"> طويلة الأجل بين </w:t>
      </w:r>
      <w:proofErr w:type="gramStart"/>
      <w:r w:rsidR="003D05FD" w:rsidRPr="00C63B9E">
        <w:rPr>
          <w:rFonts w:ascii="Sakkal Majalla" w:hAnsi="Sakkal Majalla" w:cs="Sakkal Majalla"/>
          <w:sz w:val="24"/>
          <w:szCs w:val="24"/>
          <w:rtl/>
          <w:lang w:val="en-US" w:bidi="ar-LY"/>
        </w:rPr>
        <w:t>المتغيرات،</w:t>
      </w:r>
      <w:r w:rsidR="00F806D6" w:rsidRPr="00C63B9E">
        <w:rPr>
          <w:rFonts w:ascii="Sakkal Majalla" w:hAnsi="Sakkal Majalla" w:cs="Sakkal Majalla" w:hint="cs"/>
          <w:sz w:val="24"/>
          <w:szCs w:val="24"/>
          <w:rtl/>
          <w:lang w:val="en-US" w:bidi="ar-LY"/>
        </w:rPr>
        <w:t xml:space="preserve">  </w:t>
      </w:r>
      <w:r w:rsidR="003D05FD" w:rsidRPr="00C63B9E">
        <w:rPr>
          <w:rFonts w:ascii="Sakkal Majalla" w:hAnsi="Sakkal Majalla" w:cs="Sakkal Majalla"/>
          <w:sz w:val="24"/>
          <w:szCs w:val="24"/>
          <w:rtl/>
          <w:lang w:val="en-US" w:bidi="ar-LY"/>
        </w:rPr>
        <w:t>و</w:t>
      </w:r>
      <w:proofErr w:type="gramEnd"/>
      <w:r w:rsidR="003D05FD" w:rsidRPr="00C63B9E">
        <w:rPr>
          <w:rFonts w:ascii="Sakkal Majalla" w:hAnsi="Sakkal Majalla" w:cs="Sakkal Majalla"/>
          <w:sz w:val="24"/>
          <w:szCs w:val="24"/>
          <w:rtl/>
          <w:lang w:val="en-US" w:bidi="ar-LY"/>
        </w:rPr>
        <w:t xml:space="preserve"> هذه </w:t>
      </w:r>
      <w:proofErr w:type="gramStart"/>
      <w:r w:rsidR="003D05FD" w:rsidRPr="00C63B9E">
        <w:rPr>
          <w:rFonts w:ascii="Sakkal Majalla" w:hAnsi="Sakkal Majalla" w:cs="Sakkal Majalla"/>
          <w:sz w:val="24"/>
          <w:szCs w:val="24"/>
          <w:rtl/>
          <w:lang w:val="en-US" w:bidi="ar-LY"/>
        </w:rPr>
        <w:t xml:space="preserve">النتيجة </w:t>
      </w:r>
      <w:r w:rsidRPr="00C63B9E">
        <w:rPr>
          <w:rFonts w:ascii="Sakkal Majalla" w:hAnsi="Sakkal Majalla" w:cs="Sakkal Majalla" w:hint="cs"/>
          <w:sz w:val="24"/>
          <w:szCs w:val="24"/>
          <w:rtl/>
          <w:lang w:val="en-US" w:bidi="ar-LY"/>
        </w:rPr>
        <w:t xml:space="preserve"> تشير</w:t>
      </w:r>
      <w:proofErr w:type="gramEnd"/>
      <w:r w:rsidRPr="00C63B9E">
        <w:rPr>
          <w:rFonts w:ascii="Sakkal Majalla" w:hAnsi="Sakkal Majalla" w:cs="Sakkal Majalla" w:hint="cs"/>
          <w:sz w:val="24"/>
          <w:szCs w:val="24"/>
          <w:rtl/>
          <w:lang w:val="en-US" w:bidi="ar-LY"/>
        </w:rPr>
        <w:t xml:space="preserve"> </w:t>
      </w:r>
      <w:r w:rsidR="003D05FD" w:rsidRPr="00C63B9E">
        <w:rPr>
          <w:rFonts w:ascii="Sakkal Majalla" w:hAnsi="Sakkal Majalla" w:cs="Sakkal Majalla"/>
          <w:sz w:val="24"/>
          <w:szCs w:val="24"/>
          <w:rtl/>
          <w:lang w:val="en-US" w:bidi="ar-LY"/>
        </w:rPr>
        <w:t xml:space="preserve">إلى وجود علاقة تكامل مشترك بين النمو الاقتصادي وأسعار النفط والمتغيرات الاقتصادية الأخرى، </w:t>
      </w:r>
      <w:r w:rsidRPr="00C63B9E">
        <w:rPr>
          <w:rFonts w:ascii="Sakkal Majalla" w:hAnsi="Sakkal Majalla" w:cs="Sakkal Majalla" w:hint="cs"/>
          <w:sz w:val="24"/>
          <w:szCs w:val="24"/>
          <w:rtl/>
          <w:lang w:val="en-US" w:bidi="ar-LY"/>
        </w:rPr>
        <w:t xml:space="preserve">مما يعني </w:t>
      </w:r>
      <w:r w:rsidR="003D05FD" w:rsidRPr="00C63B9E">
        <w:rPr>
          <w:rFonts w:ascii="Sakkal Majalla" w:hAnsi="Sakkal Majalla" w:cs="Sakkal Majalla"/>
          <w:sz w:val="24"/>
          <w:szCs w:val="24"/>
          <w:rtl/>
          <w:lang w:val="en-US" w:bidi="ar-LY"/>
        </w:rPr>
        <w:t xml:space="preserve">أن هذه المتغيرات تتحرك معاً على المدى الطويل ضمن علاقة </w:t>
      </w:r>
      <w:proofErr w:type="spellStart"/>
      <w:r w:rsidR="003D05FD" w:rsidRPr="00C63B9E">
        <w:rPr>
          <w:rFonts w:ascii="Sakkal Majalla" w:hAnsi="Sakkal Majalla" w:cs="Sakkal Majalla"/>
          <w:sz w:val="24"/>
          <w:szCs w:val="24"/>
          <w:rtl/>
          <w:lang w:val="en-US" w:bidi="ar-LY"/>
        </w:rPr>
        <w:t>توازنية</w:t>
      </w:r>
      <w:proofErr w:type="spellEnd"/>
      <w:r w:rsidR="003D05FD" w:rsidRPr="00C63B9E">
        <w:rPr>
          <w:rFonts w:ascii="Sakkal Majalla" w:hAnsi="Sakkal Majalla" w:cs="Sakkal Majalla"/>
          <w:sz w:val="24"/>
          <w:szCs w:val="24"/>
          <w:rtl/>
          <w:lang w:val="en-US" w:bidi="ar-LY"/>
        </w:rPr>
        <w:t xml:space="preserve"> مستقرة</w:t>
      </w:r>
      <w:r w:rsidR="003D05FD" w:rsidRPr="00C63B9E">
        <w:rPr>
          <w:rFonts w:ascii="Sakkal Majalla" w:hAnsi="Sakkal Majalla" w:cs="Sakkal Majalla"/>
          <w:sz w:val="24"/>
          <w:szCs w:val="24"/>
          <w:lang w:val="en-US" w:bidi="ar-LY"/>
        </w:rPr>
        <w:t>.</w:t>
      </w:r>
      <w:r w:rsidR="00F806D6" w:rsidRPr="00C63B9E">
        <w:rPr>
          <w:rFonts w:ascii="Sakkal Majalla" w:hAnsi="Sakkal Majalla" w:cs="Sakkal Majalla" w:hint="cs"/>
          <w:sz w:val="24"/>
          <w:szCs w:val="24"/>
          <w:rtl/>
          <w:lang w:val="en-US" w:bidi="ar-LY"/>
        </w:rPr>
        <w:t xml:space="preserve"> </w:t>
      </w:r>
      <w:r w:rsidR="003D05FD" w:rsidRPr="00C63B9E">
        <w:rPr>
          <w:rFonts w:ascii="Sakkal Majalla" w:hAnsi="Sakkal Majalla" w:cs="Sakkal Majalla"/>
          <w:sz w:val="24"/>
          <w:szCs w:val="24"/>
          <w:rtl/>
          <w:lang w:val="en-US" w:bidi="ar-LY"/>
        </w:rPr>
        <w:t>وقد جاءت معادلة التكامل المشترك على النحو التالي</w:t>
      </w:r>
      <w:r w:rsidR="003D05FD" w:rsidRPr="00C63B9E">
        <w:rPr>
          <w:rFonts w:ascii="Sakkal Majalla" w:hAnsi="Sakkal Majalla" w:cs="Sakkal Majalla"/>
          <w:sz w:val="24"/>
          <w:szCs w:val="24"/>
          <w:lang w:val="en-US" w:bidi="ar-LY"/>
        </w:rPr>
        <w:t>:</w:t>
      </w:r>
    </w:p>
    <w:p w14:paraId="7735ABB5" w14:textId="77777777" w:rsidR="003D05FD" w:rsidRPr="00C63B9E" w:rsidRDefault="003D05FD" w:rsidP="003D05FD">
      <w:pPr>
        <w:tabs>
          <w:tab w:val="left" w:pos="0"/>
          <w:tab w:val="left" w:pos="260"/>
          <w:tab w:val="left" w:pos="520"/>
          <w:tab w:val="left" w:pos="780"/>
          <w:tab w:val="left" w:pos="1040"/>
          <w:tab w:val="left" w:pos="1300"/>
          <w:tab w:val="left" w:pos="1560"/>
          <w:tab w:val="left" w:pos="1820"/>
          <w:tab w:val="left" w:pos="2080"/>
          <w:tab w:val="left" w:pos="2340"/>
          <w:tab w:val="left" w:pos="2600"/>
          <w:tab w:val="left" w:pos="2860"/>
          <w:tab w:val="left" w:pos="3120"/>
          <w:tab w:val="left" w:pos="3380"/>
          <w:tab w:val="left" w:pos="3640"/>
          <w:tab w:val="left" w:pos="3900"/>
          <w:tab w:val="left" w:pos="4160"/>
          <w:tab w:val="left" w:pos="4420"/>
          <w:tab w:val="left" w:pos="4680"/>
          <w:tab w:val="left" w:pos="4940"/>
          <w:tab w:val="left" w:pos="5200"/>
          <w:tab w:val="left" w:pos="5460"/>
          <w:tab w:val="left" w:pos="5720"/>
          <w:tab w:val="left" w:pos="5980"/>
          <w:tab w:val="left" w:pos="6240"/>
          <w:tab w:val="left" w:pos="6500"/>
          <w:tab w:val="left" w:pos="6760"/>
          <w:tab w:val="left" w:pos="7020"/>
          <w:tab w:val="left" w:pos="7280"/>
          <w:tab w:val="left" w:pos="7540"/>
          <w:tab w:val="left" w:pos="7800"/>
          <w:tab w:val="left" w:pos="8060"/>
        </w:tabs>
        <w:autoSpaceDE w:val="0"/>
        <w:autoSpaceDN w:val="0"/>
        <w:adjustRightInd w:val="0"/>
        <w:spacing w:after="0" w:line="240" w:lineRule="auto"/>
        <w:rPr>
          <w:rFonts w:ascii="Arial" w:eastAsia="Calibri" w:hAnsi="Arial" w:cs="Arial"/>
          <w:sz w:val="24"/>
          <w:szCs w:val="24"/>
          <w:lang w:val="en-GB"/>
        </w:rPr>
      </w:pPr>
    </w:p>
    <w:p w14:paraId="61093729" w14:textId="77777777" w:rsidR="003D05FD" w:rsidRPr="00C63B9E" w:rsidRDefault="003D05FD" w:rsidP="003D05FD">
      <w:pPr>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lang w:val="en-US" w:bidi="ar-LY"/>
        </w:rPr>
        <w:t>Cointegrating Equation:</w:t>
      </w:r>
    </w:p>
    <w:p w14:paraId="19296E80" w14:textId="53536164" w:rsidR="00C32635" w:rsidRPr="00C63B9E" w:rsidRDefault="00A4250A" w:rsidP="00C63B9E">
      <w:pPr>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lang w:val="en-US" w:bidi="ar-LY"/>
        </w:rPr>
        <w:t>LGDP</w:t>
      </w:r>
      <w:r w:rsidR="003D05FD" w:rsidRPr="00C63B9E">
        <w:rPr>
          <w:rFonts w:ascii="Sakkal Majalla" w:hAnsi="Sakkal Majalla" w:cs="Sakkal Majalla"/>
          <w:sz w:val="24"/>
          <w:szCs w:val="24"/>
          <w:lang w:val="en-US" w:bidi="ar-LY"/>
        </w:rPr>
        <w:t xml:space="preserve"> = 0.24LOIL + 1.18LINF+ 0.45LGEXP + 0.48LOPEN</w:t>
      </w:r>
      <w:r w:rsidR="00526E6F" w:rsidRPr="00C63B9E">
        <w:rPr>
          <w:rFonts w:ascii="Sakkal Majalla" w:hAnsi="Sakkal Majalla" w:cs="Sakkal Majalla"/>
          <w:sz w:val="24"/>
          <w:szCs w:val="24"/>
          <w:lang w:val="en-US" w:bidi="ar-LY"/>
        </w:rPr>
        <w:t xml:space="preserve"> - 1.12DM+ 2.12…</w:t>
      </w:r>
      <w:proofErr w:type="gramStart"/>
      <w:r w:rsidR="00526E6F" w:rsidRPr="00C63B9E">
        <w:rPr>
          <w:rFonts w:ascii="Sakkal Majalla" w:hAnsi="Sakkal Majalla" w:cs="Sakkal Majalla"/>
          <w:sz w:val="24"/>
          <w:szCs w:val="24"/>
          <w:lang w:val="en-US" w:bidi="ar-LY"/>
        </w:rPr>
        <w:t>….(</w:t>
      </w:r>
      <w:proofErr w:type="gramEnd"/>
      <w:r w:rsidR="00526E6F" w:rsidRPr="00C63B9E">
        <w:rPr>
          <w:rFonts w:ascii="Sakkal Majalla" w:hAnsi="Sakkal Majalla" w:cs="Sakkal Majalla"/>
          <w:sz w:val="24"/>
          <w:szCs w:val="24"/>
          <w:lang w:val="en-US" w:bidi="ar-LY"/>
        </w:rPr>
        <w:t>6)</w:t>
      </w:r>
    </w:p>
    <w:p w14:paraId="4EC4B77A" w14:textId="77777777" w:rsidR="003D05FD" w:rsidRPr="00C63B9E" w:rsidRDefault="003D05FD" w:rsidP="003D05FD">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وتشير نتائج الأجل الطويل إلى ما يلي</w:t>
      </w:r>
      <w:r w:rsidRPr="00C63B9E">
        <w:rPr>
          <w:rFonts w:ascii="Sakkal Majalla" w:hAnsi="Sakkal Majalla" w:cs="Sakkal Majalla"/>
          <w:sz w:val="24"/>
          <w:szCs w:val="24"/>
          <w:lang w:val="en-US" w:bidi="ar-LY"/>
        </w:rPr>
        <w:t>:</w:t>
      </w:r>
    </w:p>
    <w:p w14:paraId="6BBFB330" w14:textId="77777777" w:rsidR="003D05FD" w:rsidRPr="00C63B9E" w:rsidRDefault="003D05FD" w:rsidP="003D05FD">
      <w:pPr>
        <w:bidi/>
        <w:spacing w:after="0" w:line="276" w:lineRule="auto"/>
        <w:ind w:left="360"/>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أ- أسعار النفط العالمية</w:t>
      </w:r>
    </w:p>
    <w:p w14:paraId="344A198C" w14:textId="77777777" w:rsidR="003D05FD" w:rsidRPr="00C63B9E" w:rsidRDefault="003D05FD" w:rsidP="003D05FD">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النتائج أن أسعار النفط تمتلك أثراً إيجابياً طويل الأجل على النمو الاقتصادي الليبي، وهو ما يعكس استمرار اعتماد الاقتصاد الليبي على العوائد النفطية كمصدر رئيس للدخل القومي والإيرادات العامة</w:t>
      </w:r>
      <w:r w:rsidRPr="00C63B9E">
        <w:rPr>
          <w:rFonts w:ascii="Sakkal Majalla" w:hAnsi="Sakkal Majalla" w:cs="Sakkal Majalla"/>
          <w:sz w:val="24"/>
          <w:szCs w:val="24"/>
          <w:lang w:val="en-US" w:bidi="ar-LY"/>
        </w:rPr>
        <w:t>.</w:t>
      </w:r>
    </w:p>
    <w:p w14:paraId="62227103" w14:textId="7C438934" w:rsidR="003D05FD" w:rsidRPr="00C63B9E" w:rsidRDefault="003D05FD" w:rsidP="00526E6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وتعني هذه النتيجة أن أي تحسن مستدام في أسعار النفط العالمية يؤدي إلى تعزيز النمو الاقتصادي عبر زيادة الإيرادات الحكومية وتحسن مستويات الإنفاق والاستثمار</w:t>
      </w:r>
      <w:r w:rsidRPr="00C63B9E">
        <w:rPr>
          <w:rFonts w:ascii="Sakkal Majalla" w:hAnsi="Sakkal Majalla" w:cs="Sakkal Majalla"/>
          <w:sz w:val="24"/>
          <w:szCs w:val="24"/>
          <w:lang w:val="en-US" w:bidi="ar-LY"/>
        </w:rPr>
        <w:t>.</w:t>
      </w:r>
      <w:r w:rsidR="00526E6F"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إلا أن هذا النمط من النمو يظل معرضاً لمخاطر التقلبات الخارجية نظراً لضعف التنويع الاقتصادي</w:t>
      </w:r>
      <w:r w:rsidRPr="00C63B9E">
        <w:rPr>
          <w:rFonts w:ascii="Sakkal Majalla" w:hAnsi="Sakkal Majalla" w:cs="Sakkal Majalla"/>
          <w:sz w:val="24"/>
          <w:szCs w:val="24"/>
          <w:lang w:val="en-US" w:bidi="ar-LY"/>
        </w:rPr>
        <w:t>.</w:t>
      </w:r>
    </w:p>
    <w:p w14:paraId="5E5672A7" w14:textId="77777777" w:rsidR="003D05FD" w:rsidRPr="00C63B9E" w:rsidRDefault="003D05FD" w:rsidP="003D05FD">
      <w:pPr>
        <w:numPr>
          <w:ilvl w:val="0"/>
          <w:numId w:val="22"/>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التضخم</w:t>
      </w:r>
    </w:p>
    <w:p w14:paraId="0D5C5EAA" w14:textId="2B1FA393" w:rsidR="003D05FD" w:rsidRPr="00C63B9E" w:rsidRDefault="003D05FD" w:rsidP="00526E6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lastRenderedPageBreak/>
        <w:t>أظهرت النتائج طويلة الأجل وجود أثر موجب للتضخم على النمو الاقتصادي، وهو ما يمكن تفسيره بارتباط التضخم في ليبيا بفترات التوسع المالي والنقدي الناتج عن ارتفاع الإيرادات النفطية</w:t>
      </w:r>
      <w:r w:rsidRPr="00C63B9E">
        <w:rPr>
          <w:rFonts w:ascii="Sakkal Majalla" w:hAnsi="Sakkal Majalla" w:cs="Sakkal Majalla"/>
          <w:sz w:val="24"/>
          <w:szCs w:val="24"/>
          <w:lang w:val="en-US" w:bidi="ar-LY"/>
        </w:rPr>
        <w:t>.</w:t>
      </w:r>
      <w:r w:rsidR="00526E6F"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إلا أن هذه العلاقة لا تعني بالضرورة أن التضخم عامل محفز للنمو، بل قد تعكس طبيعة الاقتصاد </w:t>
      </w:r>
      <w:proofErr w:type="spellStart"/>
      <w:r w:rsidRPr="00C63B9E">
        <w:rPr>
          <w:rFonts w:ascii="Sakkal Majalla" w:hAnsi="Sakkal Majalla" w:cs="Sakkal Majalla"/>
          <w:sz w:val="24"/>
          <w:szCs w:val="24"/>
          <w:rtl/>
          <w:lang w:val="en-US" w:bidi="ar-LY"/>
        </w:rPr>
        <w:t>الريعي</w:t>
      </w:r>
      <w:proofErr w:type="spellEnd"/>
      <w:r w:rsidRPr="00C63B9E">
        <w:rPr>
          <w:rFonts w:ascii="Sakkal Majalla" w:hAnsi="Sakkal Majalla" w:cs="Sakkal Majalla"/>
          <w:sz w:val="24"/>
          <w:szCs w:val="24"/>
          <w:rtl/>
          <w:lang w:val="en-US" w:bidi="ar-LY"/>
        </w:rPr>
        <w:t xml:space="preserve"> المعتمد على الإنفاق الحكومي والسيولة النقدية المرتفعة</w:t>
      </w:r>
      <w:r w:rsidRPr="00C63B9E">
        <w:rPr>
          <w:rFonts w:ascii="Sakkal Majalla" w:hAnsi="Sakkal Majalla" w:cs="Sakkal Majalla"/>
          <w:sz w:val="24"/>
          <w:szCs w:val="24"/>
          <w:lang w:val="en-US" w:bidi="ar-LY"/>
        </w:rPr>
        <w:t>.</w:t>
      </w:r>
    </w:p>
    <w:p w14:paraId="2BA8502A" w14:textId="77777777" w:rsidR="003D05FD" w:rsidRPr="00C63B9E" w:rsidRDefault="003D05FD" w:rsidP="003D05FD">
      <w:pPr>
        <w:numPr>
          <w:ilvl w:val="0"/>
          <w:numId w:val="23"/>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الإنفاق الحكومي</w:t>
      </w:r>
    </w:p>
    <w:p w14:paraId="7EEE3D76" w14:textId="761F8DAB" w:rsidR="003D05FD" w:rsidRPr="00C63B9E" w:rsidRDefault="003D05FD" w:rsidP="00526E6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أكدت النتائج وجود أثر إيجابي للإنفاق الحكومي على النمو الاقتصادي في الأجل الطويل، بما يعكس الدور المحوري للدولة في النشاط الاقتصادي الليبي</w:t>
      </w:r>
      <w:r w:rsidRPr="00C63B9E">
        <w:rPr>
          <w:rFonts w:ascii="Sakkal Majalla" w:hAnsi="Sakkal Majalla" w:cs="Sakkal Majalla"/>
          <w:sz w:val="24"/>
          <w:szCs w:val="24"/>
          <w:lang w:val="en-US" w:bidi="ar-LY"/>
        </w:rPr>
        <w:t>.</w:t>
      </w:r>
      <w:r w:rsidR="00526E6F"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غير أن استمرار الاعتماد على الإنفاق الحكومي كمحرك أساسي للنمو قد يؤدي إلى هشاشة اقتصادية في ظل تقلب الإيرادات النفطية</w:t>
      </w:r>
      <w:r w:rsidRPr="00C63B9E">
        <w:rPr>
          <w:rFonts w:ascii="Sakkal Majalla" w:hAnsi="Sakkal Majalla" w:cs="Sakkal Majalla"/>
          <w:sz w:val="24"/>
          <w:szCs w:val="24"/>
          <w:lang w:val="en-US" w:bidi="ar-LY"/>
        </w:rPr>
        <w:t>.</w:t>
      </w:r>
    </w:p>
    <w:p w14:paraId="14B8E376" w14:textId="77777777" w:rsidR="003D05FD" w:rsidRPr="00C63B9E" w:rsidRDefault="003D05FD" w:rsidP="003D05FD">
      <w:pPr>
        <w:numPr>
          <w:ilvl w:val="0"/>
          <w:numId w:val="24"/>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الانفتاح التجاري</w:t>
      </w:r>
    </w:p>
    <w:p w14:paraId="13FAE8A2" w14:textId="77777777" w:rsidR="003D05FD" w:rsidRPr="00C63B9E" w:rsidRDefault="003D05FD" w:rsidP="003D05FD">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النتائج أن الانفتاح التجاري يمتلك أثراً إيجابياً على النمو الاقتصادي في الأجل الطويل، وهو ما قد يشير إلى استفادة الاقتصاد الليبي تدريجياً من الانفتاح الاقتصادي من خلال تسهيل التجارة وتدفق السلع ورؤوس الأموال</w:t>
      </w:r>
      <w:r w:rsidRPr="00C63B9E">
        <w:rPr>
          <w:rFonts w:ascii="Sakkal Majalla" w:hAnsi="Sakkal Majalla" w:cs="Sakkal Majalla"/>
          <w:sz w:val="24"/>
          <w:szCs w:val="24"/>
          <w:lang w:val="en-US" w:bidi="ar-LY"/>
        </w:rPr>
        <w:t>.</w:t>
      </w:r>
    </w:p>
    <w:p w14:paraId="1BBB3C43" w14:textId="77777777" w:rsidR="003D05FD" w:rsidRPr="00C63B9E" w:rsidRDefault="003D05FD" w:rsidP="003D05FD">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إلا أن هذا الأثر يظل محدوداً بسبب ضعف التنويع الإنتاجي وهيمنة القطاع النفطي</w:t>
      </w:r>
      <w:r w:rsidRPr="00C63B9E">
        <w:rPr>
          <w:rFonts w:ascii="Sakkal Majalla" w:hAnsi="Sakkal Majalla" w:cs="Sakkal Majalla"/>
          <w:sz w:val="24"/>
          <w:szCs w:val="24"/>
          <w:lang w:val="en-US" w:bidi="ar-LY"/>
        </w:rPr>
        <w:t>.</w:t>
      </w:r>
    </w:p>
    <w:p w14:paraId="79038CA9" w14:textId="77777777" w:rsidR="003D05FD" w:rsidRPr="00C63B9E" w:rsidRDefault="003D05FD" w:rsidP="003D05FD">
      <w:pPr>
        <w:numPr>
          <w:ilvl w:val="0"/>
          <w:numId w:val="25"/>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المتغير الوهمي</w:t>
      </w:r>
    </w:p>
    <w:p w14:paraId="183823B0" w14:textId="77777777" w:rsidR="003D05FD" w:rsidRPr="00C63B9E" w:rsidRDefault="003D05FD" w:rsidP="003D05FD">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أكدت النتائج أن صدمة سنة 2011 كان لها أثر سلبي طويل الأجل على النمو الاقتصادي الليبي، بما يعكس الآثار الممتدة لعدم الاستقرار السياسي والأمني على النشاط الاقتصادي والإنتاج النفطي والاستثمار</w:t>
      </w:r>
      <w:r w:rsidRPr="00C63B9E">
        <w:rPr>
          <w:rFonts w:ascii="Sakkal Majalla" w:hAnsi="Sakkal Majalla" w:cs="Sakkal Majalla"/>
          <w:sz w:val="24"/>
          <w:szCs w:val="24"/>
          <w:lang w:val="en-US" w:bidi="ar-LY"/>
        </w:rPr>
        <w:t>.</w:t>
      </w:r>
    </w:p>
    <w:p w14:paraId="3CBDC6D1" w14:textId="77777777" w:rsidR="003D05FD" w:rsidRPr="00C63B9E" w:rsidRDefault="003D05FD" w:rsidP="003D05FD">
      <w:pPr>
        <w:numPr>
          <w:ilvl w:val="0"/>
          <w:numId w:val="26"/>
        </w:numPr>
        <w:tabs>
          <w:tab w:val="right" w:pos="584"/>
        </w:tabs>
        <w:bidi/>
        <w:spacing w:after="0" w:line="276" w:lineRule="auto"/>
        <w:contextualSpacing/>
        <w:jc w:val="both"/>
        <w:rPr>
          <w:rFonts w:ascii="Sakkal Majalla" w:eastAsia="Calibri" w:hAnsi="Sakkal Majalla" w:cs="Sakkal Majalla"/>
          <w:b/>
          <w:bCs/>
          <w:sz w:val="24"/>
          <w:szCs w:val="24"/>
          <w:rtl/>
          <w:lang w:val="en"/>
        </w:rPr>
      </w:pPr>
      <w:r w:rsidRPr="00C63B9E">
        <w:rPr>
          <w:rFonts w:ascii="Sakkal Majalla" w:eastAsia="Calibri" w:hAnsi="Sakkal Majalla" w:cs="Sakkal Majalla"/>
          <w:b/>
          <w:bCs/>
          <w:sz w:val="24"/>
          <w:szCs w:val="24"/>
          <w:rtl/>
          <w:lang w:val="en"/>
        </w:rPr>
        <w:t xml:space="preserve">نموذج تصحيح الخطأ وفقا لمنهجية </w:t>
      </w:r>
      <w:proofErr w:type="gramStart"/>
      <w:r w:rsidRPr="00C63B9E">
        <w:rPr>
          <w:rFonts w:ascii="Sakkal Majalla" w:eastAsia="Calibri" w:hAnsi="Sakkal Majalla" w:cs="Sakkal Majalla"/>
          <w:b/>
          <w:bCs/>
          <w:sz w:val="24"/>
          <w:szCs w:val="24"/>
          <w:lang w:val="en"/>
        </w:rPr>
        <w:t>ARDL</w:t>
      </w:r>
      <w:r w:rsidRPr="00C63B9E">
        <w:rPr>
          <w:rFonts w:ascii="Sakkal Majalla" w:eastAsia="Calibri" w:hAnsi="Sakkal Majalla" w:cs="Sakkal Majalla"/>
          <w:b/>
          <w:bCs/>
          <w:sz w:val="24"/>
          <w:szCs w:val="24"/>
          <w:rtl/>
          <w:lang w:val="en"/>
        </w:rPr>
        <w:t xml:space="preserve"> :</w:t>
      </w:r>
      <w:proofErr w:type="gramEnd"/>
    </w:p>
    <w:p w14:paraId="57811C63" w14:textId="77777777" w:rsidR="003D05FD" w:rsidRPr="00C63B9E" w:rsidRDefault="003D05FD" w:rsidP="003D05FD">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بعد الحصول على العلاقة طويلة الأجل وفقا لنموذج التكامل المشترك، يتم تقدير نموذج </w:t>
      </w:r>
      <w:r w:rsidRPr="00C63B9E">
        <w:rPr>
          <w:rFonts w:ascii="Sakkal Majalla" w:hAnsi="Sakkal Majalla" w:cs="Sakkal Majalla"/>
          <w:sz w:val="24"/>
          <w:szCs w:val="24"/>
          <w:lang w:val="en-US" w:bidi="ar-LY"/>
        </w:rPr>
        <w:t>ECM</w:t>
      </w:r>
      <w:r w:rsidRPr="00C63B9E">
        <w:rPr>
          <w:rFonts w:ascii="Sakkal Majalla" w:hAnsi="Sakkal Majalla" w:cs="Sakkal Majalla"/>
          <w:sz w:val="24"/>
          <w:szCs w:val="24"/>
          <w:rtl/>
          <w:lang w:val="en-US" w:bidi="ar-LY"/>
        </w:rPr>
        <w:t xml:space="preserve"> الذي يلتقط </w:t>
      </w:r>
      <w:proofErr w:type="spellStart"/>
      <w:r w:rsidRPr="00C63B9E">
        <w:rPr>
          <w:rFonts w:ascii="Sakkal Majalla" w:hAnsi="Sakkal Majalla" w:cs="Sakkal Majalla"/>
          <w:sz w:val="24"/>
          <w:szCs w:val="24"/>
          <w:rtl/>
          <w:lang w:val="en-US" w:bidi="ar-LY"/>
        </w:rPr>
        <w:t>دينامكية</w:t>
      </w:r>
      <w:proofErr w:type="spellEnd"/>
      <w:r w:rsidRPr="00C63B9E">
        <w:rPr>
          <w:rFonts w:ascii="Sakkal Majalla" w:hAnsi="Sakkal Majalla" w:cs="Sakkal Majalla"/>
          <w:sz w:val="24"/>
          <w:szCs w:val="24"/>
          <w:rtl/>
          <w:lang w:val="en-US" w:bidi="ar-LY"/>
        </w:rPr>
        <w:t xml:space="preserve"> المدى القصير (علاقة قصير الأجل) بين المتغيرات المفسرة والمتغير التابع وفقاً لصيغة التالية:</w:t>
      </w:r>
    </w:p>
    <w:p w14:paraId="0F2AE15A" w14:textId="77777777" w:rsidR="003D05FD" w:rsidRPr="00C63B9E" w:rsidRDefault="00A531A9" w:rsidP="003D05FD">
      <w:pPr>
        <w:bidi/>
        <w:spacing w:after="0" w:line="276" w:lineRule="auto"/>
        <w:jc w:val="center"/>
        <w:rPr>
          <w:rFonts w:ascii="Simplified Arabic" w:eastAsia="Times New Roman" w:hAnsi="Simplified Arabic" w:cs="Simplified Arabic"/>
          <w:b/>
          <w:bCs/>
          <w:i/>
          <w:sz w:val="24"/>
          <w:szCs w:val="24"/>
          <w:rtl/>
          <w:lang w:val="en-US" w:bidi="ar-LY"/>
        </w:rPr>
      </w:pPr>
      <m:oMathPara>
        <m:oMathParaPr>
          <m:jc m:val="left"/>
        </m:oMathParaPr>
        <m:oMath>
          <m:sSub>
            <m:sSubPr>
              <m:ctrlPr>
                <w:rPr>
                  <w:rFonts w:ascii="Cambria Math" w:eastAsia="Calibri" w:hAnsi="Cambria Math" w:cs="Simplified Arabic"/>
                  <w:b/>
                  <w:bCs/>
                  <w:sz w:val="24"/>
                  <w:szCs w:val="24"/>
                  <w:lang w:val="en"/>
                </w:rPr>
              </m:ctrlPr>
            </m:sSubPr>
            <m:e>
              <m:r>
                <m:rPr>
                  <m:sty m:val="bi"/>
                </m:rPr>
                <w:rPr>
                  <w:rFonts w:ascii="Cambria Math" w:eastAsia="Calibri" w:hAnsi="Cambria Math" w:cs="Simplified Arabic"/>
                  <w:sz w:val="24"/>
                  <w:szCs w:val="24"/>
                  <w:lang w:val="en"/>
                </w:rPr>
                <m:t>△</m:t>
              </m:r>
              <m:d>
                <m:dPr>
                  <m:ctrlPr>
                    <w:rPr>
                      <w:rFonts w:ascii="Cambria Math" w:eastAsia="Calibri" w:hAnsi="Cambria Math" w:cs="Simplified Arabic"/>
                      <w:b/>
                      <w:bCs/>
                      <w:sz w:val="24"/>
                      <w:szCs w:val="24"/>
                      <w:lang w:val="en"/>
                    </w:rPr>
                  </m:ctrlPr>
                </m:dPr>
                <m:e>
                  <m:r>
                    <m:rPr>
                      <m:sty m:val="b"/>
                    </m:rPr>
                    <w:rPr>
                      <w:rFonts w:ascii="Cambria Math" w:eastAsia="Calibri" w:hAnsi="Cambria Math" w:cs="Simplified Arabic"/>
                      <w:sz w:val="24"/>
                      <w:szCs w:val="24"/>
                      <w:lang w:val="en-GB"/>
                    </w:rPr>
                    <m:t>LREER</m:t>
                  </m:r>
                </m:e>
              </m:d>
            </m:e>
            <m:sub>
              <m:r>
                <m:rPr>
                  <m:sty m:val="bi"/>
                </m:rPr>
                <w:rPr>
                  <w:rFonts w:ascii="Cambria Math" w:eastAsia="Calibri" w:hAnsi="Cambria Math" w:cs="Simplified Arabic"/>
                  <w:sz w:val="24"/>
                  <w:szCs w:val="24"/>
                  <w:lang w:val="en"/>
                </w:rPr>
                <m:t>t</m:t>
              </m:r>
            </m:sub>
          </m:sSub>
          <m:r>
            <m:rPr>
              <m:sty m:val="b"/>
            </m:rPr>
            <w:rPr>
              <w:rFonts w:ascii="Cambria Math" w:eastAsia="Calibri" w:hAnsi="Cambria Math" w:cs="Simplified Arabic"/>
              <w:sz w:val="24"/>
              <w:szCs w:val="24"/>
              <w:lang w:val="en"/>
            </w:rPr>
            <m:t>=</m:t>
          </m:r>
          <m:sSub>
            <m:sSubPr>
              <m:ctrlPr>
                <w:rPr>
                  <w:rFonts w:ascii="Cambria Math" w:eastAsia="Calibri" w:hAnsi="Cambria Math" w:cs="Simplified Arabic"/>
                  <w:b/>
                  <w:bCs/>
                  <w:sz w:val="24"/>
                  <w:szCs w:val="24"/>
                  <w:lang w:val="en"/>
                </w:rPr>
              </m:ctrlPr>
            </m:sSubPr>
            <m:e>
              <m:r>
                <m:rPr>
                  <m:sty m:val="bi"/>
                </m:rPr>
                <w:rPr>
                  <w:rFonts w:ascii="Cambria Math" w:eastAsia="Calibri" w:hAnsi="Cambria Math" w:cs="Simplified Arabic"/>
                  <w:sz w:val="24"/>
                  <w:szCs w:val="24"/>
                  <w:lang w:val="en"/>
                </w:rPr>
                <m:t>α</m:t>
              </m:r>
            </m:e>
            <m:sub>
              <m:r>
                <m:rPr>
                  <m:sty m:val="b"/>
                </m:rPr>
                <w:rPr>
                  <w:rFonts w:ascii="Cambria Math" w:eastAsia="Calibri" w:hAnsi="Cambria Math" w:cs="Simplified Arabic"/>
                  <w:sz w:val="24"/>
                  <w:szCs w:val="24"/>
                  <w:lang w:val="en"/>
                </w:rPr>
                <m:t>0</m:t>
              </m:r>
            </m:sub>
          </m:sSub>
          <m:r>
            <m:rPr>
              <m:sty m:val="b"/>
            </m:rPr>
            <w:rPr>
              <w:rFonts w:ascii="Cambria Math" w:eastAsia="Calibri" w:hAnsi="Cambria Math" w:cs="Simplified Arabic"/>
              <w:sz w:val="24"/>
              <w:szCs w:val="24"/>
              <w:lang w:val="en"/>
            </w:rPr>
            <m:t>+</m:t>
          </m:r>
          <m:nary>
            <m:naryPr>
              <m:chr m:val="∑"/>
              <m:limLoc m:val="undOvr"/>
              <m:ctrlPr>
                <w:rPr>
                  <w:rFonts w:ascii="Cambria Math" w:eastAsia="Calibri" w:hAnsi="Cambria Math" w:cs="Simplified Arabic"/>
                  <w:b/>
                  <w:bCs/>
                  <w:sz w:val="24"/>
                  <w:szCs w:val="24"/>
                  <w:lang w:val="en"/>
                </w:rPr>
              </m:ctrlPr>
            </m:naryPr>
            <m:sub>
              <m:r>
                <m:rPr>
                  <m:sty m:val="b"/>
                </m:rPr>
                <w:rPr>
                  <w:rFonts w:ascii="Cambria Math" w:eastAsia="Calibri" w:hAnsi="Cambria Math" w:cs="Simplified Arabic"/>
                  <w:sz w:val="24"/>
                  <w:szCs w:val="24"/>
                  <w:lang w:val="en"/>
                </w:rPr>
                <m:t>i=1</m:t>
              </m:r>
            </m:sub>
            <m:sup>
              <m:r>
                <m:rPr>
                  <m:sty m:val="b"/>
                </m:rPr>
                <w:rPr>
                  <w:rFonts w:ascii="Cambria Math" w:eastAsia="Calibri" w:hAnsi="Cambria Math" w:cs="Simplified Arabic"/>
                  <w:sz w:val="24"/>
                  <w:szCs w:val="24"/>
                  <w:lang w:val="en"/>
                </w:rPr>
                <m:t>p</m:t>
              </m:r>
            </m:sup>
            <m:e>
              <m:sSub>
                <m:sSubPr>
                  <m:ctrlPr>
                    <w:rPr>
                      <w:rFonts w:ascii="Cambria Math" w:eastAsia="Calibri" w:hAnsi="Cambria Math" w:cs="Simplified Arabic"/>
                      <w:b/>
                      <w:bCs/>
                      <w:sz w:val="24"/>
                      <w:szCs w:val="24"/>
                      <w:lang w:val="en"/>
                    </w:rPr>
                  </m:ctrlPr>
                </m:sSubPr>
                <m:e>
                  <m:r>
                    <m:rPr>
                      <m:sty m:val="b"/>
                    </m:rPr>
                    <w:rPr>
                      <w:rFonts w:ascii="Cambria Math" w:eastAsia="Calibri" w:hAnsi="Cambria Math" w:cs="Simplified Arabic"/>
                      <w:sz w:val="24"/>
                      <w:szCs w:val="24"/>
                      <w:lang w:val="en"/>
                    </w:rPr>
                    <m:t>α</m:t>
                  </m:r>
                </m:e>
                <m:sub>
                  <m:r>
                    <m:rPr>
                      <m:sty m:val="b"/>
                    </m:rPr>
                    <w:rPr>
                      <w:rFonts w:ascii="Cambria Math" w:eastAsia="Calibri" w:hAnsi="Cambria Math" w:cs="Simplified Arabic"/>
                      <w:sz w:val="24"/>
                      <w:szCs w:val="24"/>
                      <w:lang w:val="en"/>
                    </w:rPr>
                    <m:t>i</m:t>
                  </m:r>
                </m:sub>
              </m:sSub>
            </m:e>
          </m:nary>
          <m:sSub>
            <m:sSubPr>
              <m:ctrlPr>
                <w:rPr>
                  <w:rFonts w:ascii="Cambria Math" w:eastAsia="Calibri" w:hAnsi="Cambria Math" w:cs="Simplified Arabic"/>
                  <w:b/>
                  <w:bCs/>
                  <w:i/>
                  <w:sz w:val="24"/>
                  <w:szCs w:val="24"/>
                  <w:lang w:val="en"/>
                </w:rPr>
              </m:ctrlPr>
            </m:sSubPr>
            <m:e>
              <m:d>
                <m:dPr>
                  <m:ctrlPr>
                    <w:rPr>
                      <w:rFonts w:ascii="Cambria Math" w:eastAsia="Calibri" w:hAnsi="Cambria Math" w:cs="Simplified Arabic"/>
                      <w:b/>
                      <w:bCs/>
                      <w:i/>
                      <w:sz w:val="24"/>
                      <w:szCs w:val="24"/>
                      <w:lang w:val="en"/>
                    </w:rPr>
                  </m:ctrlPr>
                </m:dPr>
                <m:e>
                  <m:r>
                    <m:rPr>
                      <m:sty m:val="bi"/>
                    </m:rPr>
                    <w:rPr>
                      <w:rFonts w:ascii="Cambria Math" w:eastAsia="Calibri" w:hAnsi="Cambria Math" w:cs="Simplified Arabic"/>
                      <w:sz w:val="24"/>
                      <w:szCs w:val="24"/>
                      <w:lang w:val="en"/>
                    </w:rPr>
                    <m:t>△</m:t>
                  </m:r>
                  <m:r>
                    <m:rPr>
                      <m:sty m:val="bi"/>
                    </m:rPr>
                    <w:rPr>
                      <w:rFonts w:ascii="Cambria Math" w:eastAsia="Calibri" w:hAnsi="Cambria Math" w:cs="Simplified Arabic"/>
                      <w:sz w:val="24"/>
                      <w:szCs w:val="24"/>
                      <w:lang w:val="en-GB"/>
                    </w:rPr>
                    <m:t>LREER</m:t>
                  </m:r>
                </m:e>
              </m:d>
            </m:e>
            <m:sub>
              <m:r>
                <m:rPr>
                  <m:sty m:val="bi"/>
                </m:rPr>
                <w:rPr>
                  <w:rFonts w:ascii="Cambria Math" w:eastAsia="Calibri" w:hAnsi="Cambria Math" w:cs="Simplified Arabic"/>
                  <w:sz w:val="24"/>
                  <w:szCs w:val="24"/>
                  <w:lang w:val="en"/>
                </w:rPr>
                <m:t>t-1</m:t>
              </m:r>
            </m:sub>
          </m:sSub>
          <m:r>
            <m:rPr>
              <m:sty m:val="b"/>
            </m:rPr>
            <w:rPr>
              <w:rFonts w:ascii="Cambria Math" w:eastAsia="Calibri" w:hAnsi="Cambria Math" w:cs="Simplified Arabic"/>
              <w:sz w:val="24"/>
              <w:szCs w:val="24"/>
              <w:lang w:val="en"/>
            </w:rPr>
            <m:t>+</m:t>
          </m:r>
          <m:nary>
            <m:naryPr>
              <m:chr m:val="∑"/>
              <m:limLoc m:val="undOvr"/>
              <m:ctrlPr>
                <w:rPr>
                  <w:rFonts w:ascii="Cambria Math" w:eastAsia="Calibri" w:hAnsi="Cambria Math" w:cs="Simplified Arabic"/>
                  <w:b/>
                  <w:bCs/>
                  <w:sz w:val="24"/>
                  <w:szCs w:val="24"/>
                  <w:lang w:val="en"/>
                </w:rPr>
              </m:ctrlPr>
            </m:naryPr>
            <m:sub>
              <m:r>
                <m:rPr>
                  <m:sty m:val="b"/>
                </m:rPr>
                <w:rPr>
                  <w:rFonts w:ascii="Cambria Math" w:eastAsia="Calibri" w:hAnsi="Cambria Math" w:cs="Simplified Arabic"/>
                  <w:sz w:val="24"/>
                  <w:szCs w:val="24"/>
                  <w:lang w:val="en"/>
                </w:rPr>
                <m:t>i=1</m:t>
              </m:r>
            </m:sub>
            <m:sup>
              <m:r>
                <m:rPr>
                  <m:sty m:val="bi"/>
                </m:rPr>
                <w:rPr>
                  <w:rFonts w:ascii="Cambria Math" w:eastAsia="Calibri" w:hAnsi="Cambria Math" w:cs="Simplified Arabic"/>
                  <w:sz w:val="24"/>
                  <w:szCs w:val="24"/>
                  <w:lang w:val="en"/>
                </w:rPr>
                <m:t>n</m:t>
              </m:r>
            </m:sup>
            <m:e>
              <m:sSub>
                <m:sSubPr>
                  <m:ctrlPr>
                    <w:rPr>
                      <w:rFonts w:ascii="Cambria Math" w:eastAsia="Calibri" w:hAnsi="Cambria Math" w:cs="Simplified Arabic"/>
                      <w:b/>
                      <w:bCs/>
                      <w:sz w:val="24"/>
                      <w:szCs w:val="24"/>
                      <w:lang w:val="en"/>
                    </w:rPr>
                  </m:ctrlPr>
                </m:sSubPr>
                <m:e>
                  <m:r>
                    <m:rPr>
                      <m:sty m:val="b"/>
                    </m:rPr>
                    <w:rPr>
                      <w:rFonts w:ascii="Cambria Math" w:eastAsia="Calibri" w:hAnsi="Cambria Math" w:cs="Simplified Arabic"/>
                      <w:sz w:val="24"/>
                      <w:szCs w:val="24"/>
                      <w:lang w:val="en"/>
                    </w:rPr>
                    <m:t>α</m:t>
                  </m:r>
                </m:e>
                <m:sub>
                  <m:r>
                    <m:rPr>
                      <m:sty m:val="b"/>
                    </m:rPr>
                    <w:rPr>
                      <w:rFonts w:ascii="Cambria Math" w:eastAsia="Calibri" w:hAnsi="Cambria Math" w:cs="Simplified Arabic"/>
                      <w:sz w:val="24"/>
                      <w:szCs w:val="24"/>
                      <w:lang w:val="en"/>
                    </w:rPr>
                    <m:t>2</m:t>
                  </m:r>
                </m:sub>
              </m:sSub>
            </m:e>
          </m:nary>
          <m:sSub>
            <m:sSubPr>
              <m:ctrlPr>
                <w:rPr>
                  <w:rFonts w:ascii="Cambria Math" w:eastAsia="Calibri" w:hAnsi="Cambria Math" w:cs="Simplified Arabic"/>
                  <w:b/>
                  <w:bCs/>
                  <w:sz w:val="24"/>
                  <w:szCs w:val="24"/>
                  <w:lang w:val="en"/>
                </w:rPr>
              </m:ctrlPr>
            </m:sSubPr>
            <m:e>
              <m:d>
                <m:dPr>
                  <m:ctrlPr>
                    <w:rPr>
                      <w:rFonts w:ascii="Cambria Math" w:eastAsia="Calibri" w:hAnsi="Cambria Math" w:cs="Simplified Arabic"/>
                      <w:b/>
                      <w:bCs/>
                      <w:i/>
                      <w:sz w:val="24"/>
                      <w:szCs w:val="24"/>
                      <w:lang w:val="en"/>
                    </w:rPr>
                  </m:ctrlPr>
                </m:dPr>
                <m:e>
                  <m:r>
                    <m:rPr>
                      <m:sty m:val="bi"/>
                    </m:rPr>
                    <w:rPr>
                      <w:rFonts w:ascii="Cambria Math" w:eastAsia="Calibri" w:hAnsi="Cambria Math" w:cs="Simplified Arabic"/>
                      <w:sz w:val="24"/>
                      <w:szCs w:val="24"/>
                      <w:lang w:val="en"/>
                    </w:rPr>
                    <m:t>△</m:t>
                  </m:r>
                  <m:r>
                    <m:rPr>
                      <m:sty m:val="bi"/>
                    </m:rPr>
                    <w:rPr>
                      <w:rFonts w:ascii="Cambria Math" w:eastAsia="Calibri" w:hAnsi="Cambria Math" w:cs="Simplified Arabic"/>
                      <w:sz w:val="24"/>
                      <w:szCs w:val="24"/>
                      <w:lang w:val="en-GB"/>
                    </w:rPr>
                    <m:t>LNER</m:t>
                  </m:r>
                </m:e>
              </m:d>
            </m:e>
            <m:sub>
              <m:r>
                <m:rPr>
                  <m:sty m:val="b"/>
                </m:rPr>
                <w:rPr>
                  <w:rFonts w:ascii="Cambria Math" w:eastAsia="Calibri" w:hAnsi="Cambria Math" w:cs="Simplified Arabic"/>
                  <w:sz w:val="24"/>
                  <w:szCs w:val="24"/>
                  <w:lang w:val="en"/>
                </w:rPr>
                <m:t>t-1</m:t>
              </m:r>
            </m:sub>
          </m:sSub>
          <m:r>
            <m:rPr>
              <m:sty m:val="b"/>
            </m:rPr>
            <w:rPr>
              <w:rFonts w:ascii="Cambria Math" w:eastAsia="Times New Roman" w:hAnsi="Cambria Math" w:cs="Simplified Arabic"/>
              <w:sz w:val="24"/>
              <w:szCs w:val="24"/>
              <w:lang w:val="en"/>
            </w:rPr>
            <m:t>+</m:t>
          </m:r>
          <m:nary>
            <m:naryPr>
              <m:chr m:val="∑"/>
              <m:limLoc m:val="undOvr"/>
              <m:ctrlPr>
                <w:rPr>
                  <w:rFonts w:ascii="Cambria Math" w:eastAsia="Calibri" w:hAnsi="Cambria Math" w:cs="Simplified Arabic"/>
                  <w:b/>
                  <w:bCs/>
                  <w:sz w:val="24"/>
                  <w:szCs w:val="24"/>
                  <w:lang w:val="en"/>
                </w:rPr>
              </m:ctrlPr>
            </m:naryPr>
            <m:sub>
              <m:r>
                <m:rPr>
                  <m:sty m:val="b"/>
                </m:rPr>
                <w:rPr>
                  <w:rFonts w:ascii="Cambria Math" w:eastAsia="Calibri" w:hAnsi="Cambria Math" w:cs="Simplified Arabic"/>
                  <w:sz w:val="24"/>
                  <w:szCs w:val="24"/>
                  <w:lang w:val="en"/>
                </w:rPr>
                <m:t>i=1</m:t>
              </m:r>
            </m:sub>
            <m:sup>
              <m:r>
                <m:rPr>
                  <m:sty m:val="bi"/>
                </m:rPr>
                <w:rPr>
                  <w:rFonts w:ascii="Cambria Math" w:eastAsia="Calibri" w:hAnsi="Cambria Math" w:cs="Simplified Arabic"/>
                  <w:sz w:val="24"/>
                  <w:szCs w:val="24"/>
                  <w:lang w:val="en"/>
                </w:rPr>
                <m:t>n</m:t>
              </m:r>
            </m:sup>
            <m:e>
              <m:sSub>
                <m:sSubPr>
                  <m:ctrlPr>
                    <w:rPr>
                      <w:rFonts w:ascii="Cambria Math" w:eastAsia="Calibri" w:hAnsi="Cambria Math" w:cs="Simplified Arabic"/>
                      <w:b/>
                      <w:bCs/>
                      <w:sz w:val="24"/>
                      <w:szCs w:val="24"/>
                      <w:lang w:val="en"/>
                    </w:rPr>
                  </m:ctrlPr>
                </m:sSubPr>
                <m:e>
                  <m:r>
                    <m:rPr>
                      <m:sty m:val="b"/>
                    </m:rPr>
                    <w:rPr>
                      <w:rFonts w:ascii="Cambria Math" w:eastAsia="Calibri" w:hAnsi="Cambria Math" w:cs="Simplified Arabic"/>
                      <w:sz w:val="24"/>
                      <w:szCs w:val="24"/>
                      <w:lang w:val="en"/>
                    </w:rPr>
                    <m:t>α</m:t>
                  </m:r>
                </m:e>
                <m:sub>
                  <m:r>
                    <m:rPr>
                      <m:sty m:val="b"/>
                    </m:rPr>
                    <w:rPr>
                      <w:rFonts w:ascii="Cambria Math" w:eastAsia="Calibri" w:hAnsi="Cambria Math" w:cs="Simplified Arabic"/>
                      <w:sz w:val="24"/>
                      <w:szCs w:val="24"/>
                      <w:lang w:val="en"/>
                    </w:rPr>
                    <m:t>3</m:t>
                  </m:r>
                </m:sub>
              </m:sSub>
            </m:e>
          </m:nary>
          <m:sSub>
            <m:sSubPr>
              <m:ctrlPr>
                <w:rPr>
                  <w:rFonts w:ascii="Cambria Math" w:eastAsia="Calibri" w:hAnsi="Cambria Math" w:cs="Simplified Arabic"/>
                  <w:b/>
                  <w:bCs/>
                  <w:sz w:val="24"/>
                  <w:szCs w:val="24"/>
                  <w:lang w:val="en"/>
                </w:rPr>
              </m:ctrlPr>
            </m:sSubPr>
            <m:e>
              <m:d>
                <m:dPr>
                  <m:ctrlPr>
                    <w:rPr>
                      <w:rFonts w:ascii="Cambria Math" w:eastAsia="Calibri" w:hAnsi="Cambria Math" w:cs="Simplified Arabic"/>
                      <w:b/>
                      <w:bCs/>
                      <w:i/>
                      <w:sz w:val="24"/>
                      <w:szCs w:val="24"/>
                      <w:lang w:val="en"/>
                    </w:rPr>
                  </m:ctrlPr>
                </m:dPr>
                <m:e>
                  <m:r>
                    <m:rPr>
                      <m:sty m:val="b"/>
                    </m:rPr>
                    <w:rPr>
                      <w:rFonts w:ascii="Cambria Math" w:eastAsia="Calibri" w:hAnsi="Cambria Math" w:cs="Simplified Arabic"/>
                      <w:sz w:val="24"/>
                      <w:szCs w:val="24"/>
                      <w:lang w:val="en"/>
                    </w:rPr>
                    <m:t>△</m:t>
                  </m:r>
                  <m:r>
                    <m:rPr>
                      <m:sty m:val="b"/>
                    </m:rPr>
                    <w:rPr>
                      <w:rFonts w:ascii="Cambria Math" w:eastAsia="Calibri" w:hAnsi="Cambria Math" w:cs="Simplified Arabic"/>
                      <w:sz w:val="24"/>
                      <w:szCs w:val="24"/>
                      <w:lang w:val="en-GB"/>
                    </w:rPr>
                    <m:t>LOPEN</m:t>
                  </m:r>
                </m:e>
              </m:d>
            </m:e>
            <m:sub>
              <m:r>
                <m:rPr>
                  <m:sty m:val="b"/>
                </m:rPr>
                <w:rPr>
                  <w:rFonts w:ascii="Cambria Math" w:eastAsia="Calibri" w:hAnsi="Cambria Math" w:cs="Simplified Arabic"/>
                  <w:sz w:val="24"/>
                  <w:szCs w:val="24"/>
                  <w:lang w:val="en"/>
                </w:rPr>
                <m:t>t-1</m:t>
              </m:r>
            </m:sub>
          </m:sSub>
          <m:r>
            <m:rPr>
              <m:sty m:val="b"/>
            </m:rPr>
            <w:rPr>
              <w:rFonts w:ascii="Cambria Math" w:eastAsia="Times New Roman" w:hAnsi="Cambria Math" w:cs="Simplified Arabic"/>
              <w:sz w:val="24"/>
              <w:szCs w:val="24"/>
              <w:lang w:val="en"/>
            </w:rPr>
            <m:t>+</m:t>
          </m:r>
          <m:nary>
            <m:naryPr>
              <m:chr m:val="∑"/>
              <m:limLoc m:val="undOvr"/>
              <m:ctrlPr>
                <w:rPr>
                  <w:rFonts w:ascii="Cambria Math" w:eastAsia="Calibri" w:hAnsi="Cambria Math" w:cs="Simplified Arabic"/>
                  <w:b/>
                  <w:bCs/>
                  <w:sz w:val="24"/>
                  <w:szCs w:val="24"/>
                  <w:lang w:val="en"/>
                </w:rPr>
              </m:ctrlPr>
            </m:naryPr>
            <m:sub>
              <m:r>
                <m:rPr>
                  <m:sty m:val="b"/>
                </m:rPr>
                <w:rPr>
                  <w:rFonts w:ascii="Cambria Math" w:eastAsia="Calibri" w:hAnsi="Cambria Math" w:cs="Simplified Arabic"/>
                  <w:sz w:val="24"/>
                  <w:szCs w:val="24"/>
                  <w:lang w:val="en"/>
                </w:rPr>
                <m:t>i=1</m:t>
              </m:r>
            </m:sub>
            <m:sup>
              <m:r>
                <m:rPr>
                  <m:sty m:val="bi"/>
                </m:rPr>
                <w:rPr>
                  <w:rFonts w:ascii="Cambria Math" w:eastAsia="Calibri" w:hAnsi="Cambria Math" w:cs="Simplified Arabic"/>
                  <w:sz w:val="24"/>
                  <w:szCs w:val="24"/>
                  <w:lang w:val="en"/>
                </w:rPr>
                <m:t>n</m:t>
              </m:r>
            </m:sup>
            <m:e>
              <m:r>
                <m:rPr>
                  <m:sty m:val="b"/>
                </m:rPr>
                <w:rPr>
                  <w:rFonts w:ascii="Cambria Math" w:eastAsia="Calibri" w:hAnsi="Cambria Math" w:cs="Simplified Arabic"/>
                  <w:sz w:val="24"/>
                  <w:szCs w:val="24"/>
                  <w:lang w:val="en"/>
                </w:rPr>
                <m:t xml:space="preserve">α4 </m:t>
              </m:r>
            </m:e>
          </m:nary>
          <m:sSub>
            <m:sSubPr>
              <m:ctrlPr>
                <w:rPr>
                  <w:rFonts w:ascii="Cambria Math" w:eastAsia="Calibri" w:hAnsi="Cambria Math" w:cs="Simplified Arabic"/>
                  <w:b/>
                  <w:bCs/>
                  <w:sz w:val="24"/>
                  <w:szCs w:val="24"/>
                  <w:lang w:val="en"/>
                </w:rPr>
              </m:ctrlPr>
            </m:sSubPr>
            <m:e>
              <m:d>
                <m:dPr>
                  <m:ctrlPr>
                    <w:rPr>
                      <w:rFonts w:ascii="Cambria Math" w:eastAsia="Calibri" w:hAnsi="Cambria Math" w:cs="Simplified Arabic"/>
                      <w:b/>
                      <w:bCs/>
                      <w:i/>
                      <w:sz w:val="24"/>
                      <w:szCs w:val="24"/>
                      <w:lang w:val="en"/>
                    </w:rPr>
                  </m:ctrlPr>
                </m:dPr>
                <m:e>
                  <m:r>
                    <m:rPr>
                      <m:sty m:val="b"/>
                    </m:rPr>
                    <w:rPr>
                      <w:rFonts w:ascii="Cambria Math" w:eastAsia="Calibri" w:hAnsi="Cambria Math" w:cs="Simplified Arabic"/>
                      <w:sz w:val="24"/>
                      <w:szCs w:val="24"/>
                      <w:lang w:val="en"/>
                    </w:rPr>
                    <m:t xml:space="preserve">△ </m:t>
                  </m:r>
                  <m:r>
                    <m:rPr>
                      <m:sty m:val="b"/>
                    </m:rPr>
                    <w:rPr>
                      <w:rFonts w:ascii="Cambria Math" w:eastAsia="Calibri" w:hAnsi="Cambria Math" w:cs="Simplified Arabic"/>
                      <w:sz w:val="24"/>
                      <w:szCs w:val="24"/>
                      <w:lang w:val="en-GB"/>
                    </w:rPr>
                    <m:t>OILP</m:t>
                  </m:r>
                </m:e>
              </m:d>
            </m:e>
            <m:sub>
              <m:r>
                <m:rPr>
                  <m:sty m:val="b"/>
                </m:rPr>
                <w:rPr>
                  <w:rFonts w:ascii="Cambria Math" w:eastAsia="Calibri" w:hAnsi="Cambria Math" w:cs="Simplified Arabic"/>
                  <w:sz w:val="24"/>
                  <w:szCs w:val="24"/>
                  <w:lang w:val="en"/>
                </w:rPr>
                <m:t>t-1</m:t>
              </m:r>
            </m:sub>
          </m:sSub>
          <m:r>
            <m:rPr>
              <m:sty m:val="bi"/>
            </m:rPr>
            <w:rPr>
              <w:rFonts w:ascii="Cambria Math" w:eastAsia="Calibri" w:hAnsi="Cambria Math" w:cs="Simplified Arabic"/>
              <w:sz w:val="24"/>
              <w:szCs w:val="24"/>
              <w:lang w:val="en"/>
            </w:rPr>
            <m:t>+</m:t>
          </m:r>
          <m:nary>
            <m:naryPr>
              <m:chr m:val="∑"/>
              <m:limLoc m:val="undOvr"/>
              <m:ctrlPr>
                <w:rPr>
                  <w:rFonts w:ascii="Cambria Math" w:eastAsia="Calibri" w:hAnsi="Cambria Math" w:cs="Simplified Arabic"/>
                  <w:b/>
                  <w:bCs/>
                  <w:sz w:val="24"/>
                  <w:szCs w:val="24"/>
                  <w:lang w:val="en"/>
                </w:rPr>
              </m:ctrlPr>
            </m:naryPr>
            <m:sub>
              <m:r>
                <m:rPr>
                  <m:sty m:val="b"/>
                </m:rPr>
                <w:rPr>
                  <w:rFonts w:ascii="Cambria Math" w:eastAsia="Calibri" w:hAnsi="Cambria Math" w:cs="Simplified Arabic"/>
                  <w:sz w:val="24"/>
                  <w:szCs w:val="24"/>
                  <w:lang w:val="en"/>
                </w:rPr>
                <m:t>i=1</m:t>
              </m:r>
            </m:sub>
            <m:sup>
              <m:r>
                <m:rPr>
                  <m:sty m:val="bi"/>
                </m:rPr>
                <w:rPr>
                  <w:rFonts w:ascii="Cambria Math" w:eastAsia="Calibri" w:hAnsi="Cambria Math" w:cs="Simplified Arabic"/>
                  <w:sz w:val="24"/>
                  <w:szCs w:val="24"/>
                  <w:lang w:val="en"/>
                </w:rPr>
                <m:t>n</m:t>
              </m:r>
            </m:sup>
            <m:e>
              <m:sSub>
                <m:sSubPr>
                  <m:ctrlPr>
                    <w:rPr>
                      <w:rFonts w:ascii="Cambria Math" w:eastAsia="Calibri" w:hAnsi="Cambria Math" w:cs="Simplified Arabic"/>
                      <w:b/>
                      <w:bCs/>
                      <w:sz w:val="24"/>
                      <w:szCs w:val="24"/>
                      <w:lang w:val="en"/>
                    </w:rPr>
                  </m:ctrlPr>
                </m:sSubPr>
                <m:e>
                  <m:r>
                    <m:rPr>
                      <m:sty m:val="b"/>
                    </m:rPr>
                    <w:rPr>
                      <w:rFonts w:ascii="Cambria Math" w:eastAsia="Calibri" w:hAnsi="Cambria Math" w:cs="Simplified Arabic"/>
                      <w:sz w:val="24"/>
                      <w:szCs w:val="24"/>
                      <w:lang w:val="en"/>
                    </w:rPr>
                    <m:t>α</m:t>
                  </m:r>
                </m:e>
                <m:sub>
                  <m:r>
                    <m:rPr>
                      <m:sty m:val="b"/>
                    </m:rPr>
                    <w:rPr>
                      <w:rFonts w:ascii="Cambria Math" w:eastAsia="Calibri" w:hAnsi="Cambria Math" w:cs="Simplified Arabic"/>
                      <w:sz w:val="24"/>
                      <w:szCs w:val="24"/>
                      <w:lang w:val="en"/>
                    </w:rPr>
                    <m:t>5</m:t>
                  </m:r>
                </m:sub>
              </m:sSub>
            </m:e>
          </m:nary>
          <m:sSub>
            <m:sSubPr>
              <m:ctrlPr>
                <w:rPr>
                  <w:rFonts w:ascii="Cambria Math" w:eastAsia="Calibri" w:hAnsi="Cambria Math" w:cs="Simplified Arabic"/>
                  <w:b/>
                  <w:bCs/>
                  <w:sz w:val="24"/>
                  <w:szCs w:val="24"/>
                  <w:lang w:val="en"/>
                </w:rPr>
              </m:ctrlPr>
            </m:sSubPr>
            <m:e>
              <m:d>
                <m:dPr>
                  <m:ctrlPr>
                    <w:rPr>
                      <w:rFonts w:ascii="Cambria Math" w:eastAsia="Calibri" w:hAnsi="Cambria Math" w:cs="Simplified Arabic"/>
                      <w:b/>
                      <w:bCs/>
                      <w:i/>
                      <w:sz w:val="24"/>
                      <w:szCs w:val="24"/>
                      <w:lang w:val="en"/>
                    </w:rPr>
                  </m:ctrlPr>
                </m:dPr>
                <m:e>
                  <m:r>
                    <m:rPr>
                      <m:sty m:val="bi"/>
                    </m:rPr>
                    <w:rPr>
                      <w:rFonts w:ascii="Cambria Math" w:eastAsia="Calibri" w:hAnsi="Cambria Math" w:cs="Simplified Arabic"/>
                      <w:sz w:val="24"/>
                      <w:szCs w:val="24"/>
                      <w:lang w:val="en"/>
                    </w:rPr>
                    <m:t>△</m:t>
                  </m:r>
                  <m:r>
                    <m:rPr>
                      <m:sty m:val="b"/>
                    </m:rPr>
                    <w:rPr>
                      <w:rFonts w:ascii="Cambria Math" w:eastAsia="Calibri" w:hAnsi="Cambria Math" w:cs="Simplified Arabic"/>
                      <w:sz w:val="24"/>
                      <w:szCs w:val="24"/>
                      <w:lang w:val="en-GB"/>
                    </w:rPr>
                    <m:t>LCPI</m:t>
                  </m:r>
                </m:e>
              </m:d>
            </m:e>
            <m:sub>
              <m:r>
                <m:rPr>
                  <m:sty m:val="b"/>
                </m:rPr>
                <w:rPr>
                  <w:rFonts w:ascii="Cambria Math" w:eastAsia="Calibri" w:hAnsi="Cambria Math" w:cs="Simplified Arabic"/>
                  <w:sz w:val="24"/>
                  <w:szCs w:val="24"/>
                  <w:lang w:val="en"/>
                </w:rPr>
                <m:t>t-1</m:t>
              </m:r>
            </m:sub>
          </m:sSub>
          <m:r>
            <m:rPr>
              <m:sty m:val="bi"/>
            </m:rPr>
            <w:rPr>
              <w:rFonts w:ascii="Cambria Math" w:eastAsia="Calibri" w:hAnsi="Cambria Math" w:cs="Simplified Arabic"/>
              <w:sz w:val="24"/>
              <w:szCs w:val="24"/>
              <w:lang w:val="en"/>
            </w:rPr>
            <m:t>+</m:t>
          </m:r>
          <m:nary>
            <m:naryPr>
              <m:chr m:val="∑"/>
              <m:limLoc m:val="undOvr"/>
              <m:ctrlPr>
                <w:rPr>
                  <w:rFonts w:ascii="Cambria Math" w:eastAsia="Calibri" w:hAnsi="Cambria Math" w:cs="Simplified Arabic"/>
                  <w:b/>
                  <w:bCs/>
                  <w:i/>
                  <w:sz w:val="24"/>
                  <w:szCs w:val="24"/>
                  <w:lang w:val="en"/>
                </w:rPr>
              </m:ctrlPr>
            </m:naryPr>
            <m:sub>
              <m:r>
                <m:rPr>
                  <m:sty m:val="bi"/>
                </m:rPr>
                <w:rPr>
                  <w:rFonts w:ascii="Cambria Math" w:eastAsia="Calibri" w:hAnsi="Cambria Math" w:cs="Simplified Arabic"/>
                  <w:sz w:val="24"/>
                  <w:szCs w:val="24"/>
                  <w:lang w:val="en"/>
                </w:rPr>
                <m:t>i=1</m:t>
              </m:r>
            </m:sub>
            <m:sup>
              <m:r>
                <m:rPr>
                  <m:sty m:val="bi"/>
                </m:rPr>
                <w:rPr>
                  <w:rFonts w:ascii="Cambria Math" w:eastAsia="Calibri" w:hAnsi="Cambria Math" w:cs="Simplified Arabic"/>
                  <w:sz w:val="24"/>
                  <w:szCs w:val="24"/>
                  <w:lang w:val="en"/>
                </w:rPr>
                <m:t>n</m:t>
              </m:r>
            </m:sup>
            <m:e>
              <m:sSub>
                <m:sSubPr>
                  <m:ctrlPr>
                    <w:rPr>
                      <w:rFonts w:ascii="Cambria Math" w:eastAsia="Calibri" w:hAnsi="Cambria Math" w:cs="Simplified Arabic"/>
                      <w:b/>
                      <w:bCs/>
                      <w:i/>
                      <w:sz w:val="24"/>
                      <w:szCs w:val="24"/>
                      <w:lang w:val="en"/>
                    </w:rPr>
                  </m:ctrlPr>
                </m:sSubPr>
                <m:e>
                  <m:r>
                    <m:rPr>
                      <m:sty m:val="bi"/>
                    </m:rPr>
                    <w:rPr>
                      <w:rFonts w:ascii="Cambria Math" w:eastAsia="Calibri" w:hAnsi="Cambria Math" w:cs="Simplified Arabic"/>
                      <w:sz w:val="24"/>
                      <w:szCs w:val="24"/>
                      <w:lang w:val="en"/>
                    </w:rPr>
                    <m:t>α</m:t>
                  </m:r>
                </m:e>
                <m:sub>
                  <m:r>
                    <m:rPr>
                      <m:sty m:val="bi"/>
                    </m:rPr>
                    <w:rPr>
                      <w:rFonts w:ascii="Cambria Math" w:eastAsia="Calibri" w:hAnsi="Cambria Math" w:cs="Simplified Arabic"/>
                      <w:sz w:val="24"/>
                      <w:szCs w:val="24"/>
                      <w:lang w:val="en"/>
                    </w:rPr>
                    <m:t>7</m:t>
                  </m:r>
                </m:sub>
              </m:sSub>
            </m:e>
          </m:nary>
          <m:sSub>
            <m:sSubPr>
              <m:ctrlPr>
                <w:rPr>
                  <w:rFonts w:ascii="Cambria Math" w:eastAsia="Calibri" w:hAnsi="Cambria Math" w:cs="Simplified Arabic"/>
                  <w:b/>
                  <w:bCs/>
                  <w:i/>
                  <w:sz w:val="24"/>
                  <w:szCs w:val="24"/>
                  <w:lang w:val="en"/>
                </w:rPr>
              </m:ctrlPr>
            </m:sSubPr>
            <m:e>
              <m:d>
                <m:dPr>
                  <m:ctrlPr>
                    <w:rPr>
                      <w:rFonts w:ascii="Cambria Math" w:eastAsia="Calibri" w:hAnsi="Cambria Math" w:cs="Simplified Arabic"/>
                      <w:b/>
                      <w:bCs/>
                      <w:i/>
                      <w:sz w:val="24"/>
                      <w:szCs w:val="24"/>
                      <w:lang w:val="en"/>
                    </w:rPr>
                  </m:ctrlPr>
                </m:dPr>
                <m:e>
                  <m:r>
                    <m:rPr>
                      <m:sty m:val="bi"/>
                    </m:rPr>
                    <w:rPr>
                      <w:rFonts w:ascii="Cambria Math" w:eastAsia="Calibri" w:hAnsi="Cambria Math" w:cs="Simplified Arabic"/>
                      <w:sz w:val="24"/>
                      <w:szCs w:val="24"/>
                      <w:lang w:val="en"/>
                    </w:rPr>
                    <m:t>△D</m:t>
                  </m:r>
                  <m:r>
                    <m:rPr>
                      <m:sty m:val="bi"/>
                    </m:rPr>
                    <w:rPr>
                      <w:rFonts w:ascii="Cambria Math" w:eastAsia="Calibri" w:hAnsi="Cambria Math" w:cs="Simplified Arabic"/>
                      <w:sz w:val="24"/>
                      <w:szCs w:val="24"/>
                      <w:lang w:val="en"/>
                    </w:rPr>
                    <m:t>2011</m:t>
                  </m:r>
                </m:e>
              </m:d>
            </m:e>
            <m:sub>
              <m:r>
                <m:rPr>
                  <m:sty m:val="bi"/>
                </m:rPr>
                <w:rPr>
                  <w:rFonts w:ascii="Cambria Math" w:eastAsia="Calibri" w:hAnsi="Cambria Math" w:cs="Simplified Arabic"/>
                  <w:sz w:val="24"/>
                  <w:szCs w:val="24"/>
                  <w:lang w:val="en"/>
                </w:rPr>
                <m:t>t-1</m:t>
              </m:r>
            </m:sub>
          </m:sSub>
          <m:r>
            <m:rPr>
              <m:sty m:val="bi"/>
            </m:rPr>
            <w:rPr>
              <w:rFonts w:ascii="Cambria Math" w:eastAsia="Calibri" w:hAnsi="Cambria Math" w:cs="Simplified Arabic"/>
              <w:sz w:val="24"/>
              <w:szCs w:val="24"/>
              <w:lang w:val="en" w:bidi="ar-LY"/>
            </w:rPr>
            <m:t>………..</m:t>
          </m:r>
          <m:r>
            <m:rPr>
              <m:sty m:val="bi"/>
            </m:rPr>
            <w:rPr>
              <w:rFonts w:ascii="Cambria Math" w:eastAsia="Calibri" w:hAnsi="Cambria Math" w:cs="Simplified Arabic"/>
              <w:sz w:val="24"/>
              <w:szCs w:val="24"/>
              <w:lang w:val="en-US" w:bidi="ar-LY"/>
            </w:rPr>
            <m:t>(7)</m:t>
          </m:r>
        </m:oMath>
      </m:oMathPara>
    </w:p>
    <w:p w14:paraId="796A53AF" w14:textId="40CC0A40" w:rsidR="0042424D" w:rsidRPr="00C63B9E" w:rsidRDefault="003D05FD" w:rsidP="00C63B9E">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وبناءً على تقدير نموذج </w:t>
      </w:r>
      <w:r w:rsidRPr="00C63B9E">
        <w:rPr>
          <w:rFonts w:ascii="Sakkal Majalla" w:hAnsi="Sakkal Majalla" w:cs="Sakkal Majalla"/>
          <w:sz w:val="24"/>
          <w:szCs w:val="24"/>
          <w:lang w:val="en-US" w:bidi="ar-LY"/>
        </w:rPr>
        <w:t>ECM</w:t>
      </w:r>
      <w:r w:rsidRPr="00C63B9E">
        <w:rPr>
          <w:rFonts w:ascii="Sakkal Majalla" w:hAnsi="Sakkal Majalla" w:cs="Sakkal Majalla"/>
          <w:sz w:val="24"/>
          <w:szCs w:val="24"/>
          <w:rtl/>
          <w:lang w:val="en-US" w:bidi="ar-LY"/>
        </w:rPr>
        <w:t xml:space="preserve"> في إطار منهجية </w:t>
      </w:r>
      <w:r w:rsidRPr="00C63B9E">
        <w:rPr>
          <w:rFonts w:ascii="Sakkal Majalla" w:hAnsi="Sakkal Majalla" w:cs="Sakkal Majalla"/>
          <w:sz w:val="24"/>
          <w:szCs w:val="24"/>
          <w:lang w:val="en-US" w:bidi="ar-LY"/>
        </w:rPr>
        <w:t>ARDL (2,1,2,0,1,2)</w:t>
      </w:r>
      <w:r w:rsidRPr="00C63B9E">
        <w:rPr>
          <w:rFonts w:ascii="Sakkal Majalla" w:hAnsi="Sakkal Majalla" w:cs="Sakkal Majalla"/>
          <w:sz w:val="24"/>
          <w:szCs w:val="24"/>
          <w:rtl/>
          <w:lang w:val="en-US" w:bidi="ar-LY"/>
        </w:rPr>
        <w:t xml:space="preserve"> وفقاً لمعيار </w:t>
      </w:r>
      <w:r w:rsidRPr="00C63B9E">
        <w:rPr>
          <w:rFonts w:ascii="Sakkal Majalla" w:hAnsi="Sakkal Majalla" w:cs="Sakkal Majalla"/>
          <w:sz w:val="24"/>
          <w:szCs w:val="24"/>
          <w:lang w:val="en-US" w:bidi="ar-LY"/>
        </w:rPr>
        <w:t>AIC</w:t>
      </w:r>
      <w:r w:rsidRPr="00C63B9E">
        <w:rPr>
          <w:rFonts w:ascii="Sakkal Majalla" w:hAnsi="Sakkal Majalla" w:cs="Sakkal Majalla"/>
          <w:sz w:val="24"/>
          <w:szCs w:val="24"/>
          <w:rtl/>
          <w:lang w:val="en-US" w:bidi="ar-LY"/>
        </w:rPr>
        <w:t xml:space="preserve"> يتم الحصول على معاملات المدى القصير كما هو موضح بالجدول رقم (5) التالي:</w:t>
      </w:r>
    </w:p>
    <w:p w14:paraId="094C9EF1" w14:textId="32A84522" w:rsidR="0042424D" w:rsidRPr="00C63B9E" w:rsidRDefault="0042424D" w:rsidP="00C63B9E">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sz w:val="24"/>
          <w:szCs w:val="24"/>
          <w:rtl/>
          <w:lang w:val="en"/>
        </w:rPr>
        <w:t>جدول رقم (7) نموذج تصحيح الخطأ</w:t>
      </w:r>
    </w:p>
    <w:tbl>
      <w:tblPr>
        <w:tblW w:w="0" w:type="auto"/>
        <w:jc w:val="center"/>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791E68" w:rsidRPr="00C63B9E" w14:paraId="4D401F81" w14:textId="77777777" w:rsidTr="00E6501D">
        <w:trPr>
          <w:trHeight w:val="220"/>
          <w:jc w:val="center"/>
        </w:trPr>
        <w:tc>
          <w:tcPr>
            <w:tcW w:w="5270" w:type="dxa"/>
            <w:gridSpan w:val="4"/>
            <w:tcBorders>
              <w:top w:val="nil"/>
              <w:left w:val="nil"/>
              <w:bottom w:val="nil"/>
              <w:right w:val="nil"/>
            </w:tcBorders>
            <w:vAlign w:val="bottom"/>
          </w:tcPr>
          <w:p w14:paraId="5B7A4AC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Dependent Variable: D(LGDP)</w:t>
            </w:r>
          </w:p>
        </w:tc>
        <w:tc>
          <w:tcPr>
            <w:tcW w:w="950" w:type="dxa"/>
            <w:tcBorders>
              <w:top w:val="nil"/>
              <w:left w:val="nil"/>
              <w:bottom w:val="nil"/>
              <w:right w:val="nil"/>
            </w:tcBorders>
            <w:vAlign w:val="bottom"/>
          </w:tcPr>
          <w:p w14:paraId="7D94B712"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0"/>
                <w:szCs w:val="20"/>
                <w:lang w:val="en-GB"/>
              </w:rPr>
            </w:pPr>
          </w:p>
        </w:tc>
      </w:tr>
      <w:tr w:rsidR="00791E68" w:rsidRPr="00C63B9E" w14:paraId="02CD90EA" w14:textId="77777777" w:rsidTr="00E6501D">
        <w:trPr>
          <w:trHeight w:val="220"/>
          <w:jc w:val="center"/>
        </w:trPr>
        <w:tc>
          <w:tcPr>
            <w:tcW w:w="4120" w:type="dxa"/>
            <w:gridSpan w:val="3"/>
            <w:tcBorders>
              <w:top w:val="nil"/>
              <w:left w:val="nil"/>
              <w:bottom w:val="nil"/>
              <w:right w:val="nil"/>
            </w:tcBorders>
            <w:vAlign w:val="bottom"/>
          </w:tcPr>
          <w:p w14:paraId="30057C5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Method: ARDL</w:t>
            </w:r>
          </w:p>
        </w:tc>
        <w:tc>
          <w:tcPr>
            <w:tcW w:w="1150" w:type="dxa"/>
            <w:tcBorders>
              <w:top w:val="nil"/>
              <w:left w:val="nil"/>
              <w:bottom w:val="nil"/>
              <w:right w:val="nil"/>
            </w:tcBorders>
            <w:vAlign w:val="bottom"/>
          </w:tcPr>
          <w:p w14:paraId="5D8005B2"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136773AE"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0"/>
                <w:szCs w:val="20"/>
                <w:lang w:val="en-GB"/>
              </w:rPr>
            </w:pPr>
          </w:p>
        </w:tc>
      </w:tr>
      <w:tr w:rsidR="00791E68" w:rsidRPr="00C63B9E" w14:paraId="20A30F3A" w14:textId="77777777" w:rsidTr="00E6501D">
        <w:trPr>
          <w:trHeight w:val="220"/>
          <w:jc w:val="center"/>
        </w:trPr>
        <w:tc>
          <w:tcPr>
            <w:tcW w:w="4120" w:type="dxa"/>
            <w:gridSpan w:val="3"/>
            <w:tcBorders>
              <w:top w:val="nil"/>
              <w:left w:val="nil"/>
              <w:bottom w:val="nil"/>
              <w:right w:val="nil"/>
            </w:tcBorders>
            <w:vAlign w:val="bottom"/>
          </w:tcPr>
          <w:p w14:paraId="4C9D70B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Sample: 1992 2024</w:t>
            </w:r>
          </w:p>
        </w:tc>
        <w:tc>
          <w:tcPr>
            <w:tcW w:w="1150" w:type="dxa"/>
            <w:tcBorders>
              <w:top w:val="nil"/>
              <w:left w:val="nil"/>
              <w:bottom w:val="nil"/>
              <w:right w:val="nil"/>
            </w:tcBorders>
            <w:vAlign w:val="bottom"/>
          </w:tcPr>
          <w:p w14:paraId="4EF95A1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4F02271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0"/>
                <w:szCs w:val="20"/>
                <w:lang w:val="en-GB"/>
              </w:rPr>
            </w:pPr>
          </w:p>
        </w:tc>
      </w:tr>
      <w:tr w:rsidR="00791E68" w:rsidRPr="00C63B9E" w14:paraId="20864AFE" w14:textId="77777777" w:rsidTr="00E6501D">
        <w:trPr>
          <w:trHeight w:val="220"/>
          <w:jc w:val="center"/>
        </w:trPr>
        <w:tc>
          <w:tcPr>
            <w:tcW w:w="5270" w:type="dxa"/>
            <w:gridSpan w:val="4"/>
            <w:tcBorders>
              <w:top w:val="nil"/>
              <w:left w:val="nil"/>
              <w:bottom w:val="nil"/>
              <w:right w:val="nil"/>
            </w:tcBorders>
            <w:vAlign w:val="bottom"/>
          </w:tcPr>
          <w:p w14:paraId="2A8BE46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Included observations: 33</w:t>
            </w:r>
          </w:p>
        </w:tc>
        <w:tc>
          <w:tcPr>
            <w:tcW w:w="950" w:type="dxa"/>
            <w:tcBorders>
              <w:top w:val="nil"/>
              <w:left w:val="nil"/>
              <w:bottom w:val="nil"/>
              <w:right w:val="nil"/>
            </w:tcBorders>
            <w:vAlign w:val="bottom"/>
          </w:tcPr>
          <w:p w14:paraId="53C75149"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0"/>
                <w:szCs w:val="20"/>
                <w:lang w:val="en-GB"/>
              </w:rPr>
            </w:pPr>
          </w:p>
        </w:tc>
      </w:tr>
      <w:tr w:rsidR="00791E68" w:rsidRPr="00C63B9E" w14:paraId="24FA4586" w14:textId="77777777" w:rsidTr="00E6501D">
        <w:trPr>
          <w:trHeight w:val="220"/>
          <w:jc w:val="center"/>
        </w:trPr>
        <w:tc>
          <w:tcPr>
            <w:tcW w:w="5270" w:type="dxa"/>
            <w:gridSpan w:val="4"/>
            <w:tcBorders>
              <w:top w:val="nil"/>
              <w:left w:val="nil"/>
              <w:bottom w:val="nil"/>
              <w:right w:val="nil"/>
            </w:tcBorders>
            <w:vAlign w:val="bottom"/>
          </w:tcPr>
          <w:p w14:paraId="5AF7B43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Dependent lags: 2 (Automatic)</w:t>
            </w:r>
          </w:p>
        </w:tc>
        <w:tc>
          <w:tcPr>
            <w:tcW w:w="950" w:type="dxa"/>
            <w:tcBorders>
              <w:top w:val="nil"/>
              <w:left w:val="nil"/>
              <w:bottom w:val="nil"/>
              <w:right w:val="nil"/>
            </w:tcBorders>
            <w:vAlign w:val="bottom"/>
          </w:tcPr>
          <w:p w14:paraId="6BC94F76"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0"/>
                <w:szCs w:val="20"/>
                <w:lang w:val="en-GB"/>
              </w:rPr>
            </w:pPr>
          </w:p>
        </w:tc>
      </w:tr>
      <w:tr w:rsidR="00791E68" w:rsidRPr="00C63B9E" w14:paraId="1F7AFE68" w14:textId="77777777" w:rsidTr="00E6501D">
        <w:trPr>
          <w:trHeight w:val="220"/>
          <w:jc w:val="center"/>
        </w:trPr>
        <w:tc>
          <w:tcPr>
            <w:tcW w:w="6220" w:type="dxa"/>
            <w:gridSpan w:val="5"/>
            <w:tcBorders>
              <w:top w:val="nil"/>
              <w:left w:val="nil"/>
              <w:bottom w:val="nil"/>
              <w:right w:val="nil"/>
            </w:tcBorders>
            <w:vAlign w:val="bottom"/>
          </w:tcPr>
          <w:p w14:paraId="3049EFA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Automatic-lag linear regressors (2 max. lags): LOIL LINF LGEXP LOPEN</w:t>
            </w:r>
          </w:p>
        </w:tc>
      </w:tr>
      <w:tr w:rsidR="00791E68" w:rsidRPr="00C63B9E" w14:paraId="6639C6F7" w14:textId="77777777" w:rsidTr="00E6501D">
        <w:trPr>
          <w:trHeight w:val="220"/>
          <w:jc w:val="center"/>
        </w:trPr>
        <w:tc>
          <w:tcPr>
            <w:tcW w:w="4120" w:type="dxa"/>
            <w:gridSpan w:val="3"/>
            <w:tcBorders>
              <w:top w:val="nil"/>
              <w:left w:val="nil"/>
              <w:bottom w:val="nil"/>
              <w:right w:val="nil"/>
            </w:tcBorders>
            <w:vAlign w:val="bottom"/>
          </w:tcPr>
          <w:p w14:paraId="4C7EAC7B" w14:textId="16C26E3E"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DM</w:t>
            </w:r>
          </w:p>
        </w:tc>
        <w:tc>
          <w:tcPr>
            <w:tcW w:w="1150" w:type="dxa"/>
            <w:tcBorders>
              <w:top w:val="nil"/>
              <w:left w:val="nil"/>
              <w:bottom w:val="nil"/>
              <w:right w:val="nil"/>
            </w:tcBorders>
            <w:vAlign w:val="bottom"/>
          </w:tcPr>
          <w:p w14:paraId="32ABB63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007A130F"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0"/>
                <w:szCs w:val="20"/>
                <w:lang w:val="en-GB"/>
              </w:rPr>
            </w:pPr>
          </w:p>
        </w:tc>
      </w:tr>
      <w:tr w:rsidR="00791E68" w:rsidRPr="00C63B9E" w14:paraId="0C610616" w14:textId="77777777" w:rsidTr="00E6501D">
        <w:trPr>
          <w:trHeight w:val="220"/>
          <w:jc w:val="center"/>
        </w:trPr>
        <w:tc>
          <w:tcPr>
            <w:tcW w:w="6220" w:type="dxa"/>
            <w:gridSpan w:val="5"/>
            <w:tcBorders>
              <w:top w:val="nil"/>
              <w:left w:val="nil"/>
              <w:bottom w:val="nil"/>
              <w:right w:val="nil"/>
            </w:tcBorders>
            <w:vAlign w:val="bottom"/>
          </w:tcPr>
          <w:p w14:paraId="5192EB7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roofErr w:type="spellStart"/>
            <w:r w:rsidRPr="00C63B9E">
              <w:rPr>
                <w:rFonts w:ascii="Arial" w:eastAsia="Calibri" w:hAnsi="Arial" w:cs="Arial"/>
                <w:sz w:val="20"/>
                <w:szCs w:val="20"/>
                <w:lang w:val="en-GB"/>
              </w:rPr>
              <w:t>Deterministics</w:t>
            </w:r>
            <w:proofErr w:type="spellEnd"/>
            <w:r w:rsidRPr="00C63B9E">
              <w:rPr>
                <w:rFonts w:ascii="Arial" w:eastAsia="Calibri" w:hAnsi="Arial" w:cs="Arial"/>
                <w:sz w:val="20"/>
                <w:szCs w:val="20"/>
                <w:lang w:val="en-GB"/>
              </w:rPr>
              <w:t>: Restricted constant and no trend (Case 2)</w:t>
            </w:r>
          </w:p>
        </w:tc>
      </w:tr>
      <w:tr w:rsidR="00791E68" w:rsidRPr="00C63B9E" w14:paraId="237E051B" w14:textId="77777777" w:rsidTr="00E6501D">
        <w:trPr>
          <w:trHeight w:val="220"/>
          <w:jc w:val="center"/>
        </w:trPr>
        <w:tc>
          <w:tcPr>
            <w:tcW w:w="6220" w:type="dxa"/>
            <w:gridSpan w:val="5"/>
            <w:tcBorders>
              <w:top w:val="nil"/>
              <w:left w:val="nil"/>
              <w:bottom w:val="nil"/>
              <w:right w:val="nil"/>
            </w:tcBorders>
            <w:vAlign w:val="bottom"/>
          </w:tcPr>
          <w:p w14:paraId="01332E2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Model selection method: Akaike info criterion (AIC)</w:t>
            </w:r>
          </w:p>
        </w:tc>
      </w:tr>
      <w:tr w:rsidR="00791E68" w:rsidRPr="00C63B9E" w14:paraId="1AC88423" w14:textId="77777777" w:rsidTr="00E6501D">
        <w:trPr>
          <w:trHeight w:val="220"/>
          <w:jc w:val="center"/>
        </w:trPr>
        <w:tc>
          <w:tcPr>
            <w:tcW w:w="5270" w:type="dxa"/>
            <w:gridSpan w:val="4"/>
            <w:tcBorders>
              <w:top w:val="nil"/>
              <w:left w:val="nil"/>
              <w:bottom w:val="nil"/>
              <w:right w:val="nil"/>
            </w:tcBorders>
            <w:vAlign w:val="bottom"/>
          </w:tcPr>
          <w:p w14:paraId="3496911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Number of models evaluated: 486</w:t>
            </w:r>
          </w:p>
        </w:tc>
        <w:tc>
          <w:tcPr>
            <w:tcW w:w="950" w:type="dxa"/>
            <w:tcBorders>
              <w:top w:val="nil"/>
              <w:left w:val="nil"/>
              <w:bottom w:val="nil"/>
              <w:right w:val="nil"/>
            </w:tcBorders>
            <w:vAlign w:val="bottom"/>
          </w:tcPr>
          <w:p w14:paraId="0F49BC4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2C18D17B" w14:textId="77777777" w:rsidTr="00E6501D">
        <w:trPr>
          <w:trHeight w:val="220"/>
          <w:jc w:val="center"/>
        </w:trPr>
        <w:tc>
          <w:tcPr>
            <w:tcW w:w="6220" w:type="dxa"/>
            <w:gridSpan w:val="5"/>
            <w:tcBorders>
              <w:top w:val="nil"/>
              <w:left w:val="nil"/>
              <w:bottom w:val="nil"/>
              <w:right w:val="nil"/>
            </w:tcBorders>
            <w:vAlign w:val="bottom"/>
          </w:tcPr>
          <w:p w14:paraId="1982057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 xml:space="preserve">Selected model: </w:t>
            </w:r>
            <w:proofErr w:type="gramStart"/>
            <w:r w:rsidRPr="00C63B9E">
              <w:rPr>
                <w:rFonts w:ascii="Arial" w:eastAsia="Calibri" w:hAnsi="Arial" w:cs="Arial"/>
                <w:sz w:val="20"/>
                <w:szCs w:val="20"/>
                <w:lang w:val="en-GB"/>
              </w:rPr>
              <w:t>ARDL(</w:t>
            </w:r>
            <w:proofErr w:type="gramEnd"/>
            <w:r w:rsidRPr="00C63B9E">
              <w:rPr>
                <w:rFonts w:ascii="Arial" w:eastAsia="Calibri" w:hAnsi="Arial" w:cs="Arial"/>
                <w:sz w:val="20"/>
                <w:szCs w:val="20"/>
                <w:lang w:val="en-GB"/>
              </w:rPr>
              <w:t>2,1,2,0,1,2)</w:t>
            </w:r>
          </w:p>
        </w:tc>
      </w:tr>
      <w:tr w:rsidR="00791E68" w:rsidRPr="00C63B9E" w14:paraId="618E6997" w14:textId="77777777" w:rsidTr="00E6501D">
        <w:trPr>
          <w:trHeight w:hRule="exact" w:val="88"/>
          <w:jc w:val="center"/>
        </w:trPr>
        <w:tc>
          <w:tcPr>
            <w:tcW w:w="1920" w:type="dxa"/>
            <w:tcBorders>
              <w:top w:val="nil"/>
              <w:left w:val="nil"/>
              <w:bottom w:val="double" w:sz="6" w:space="2" w:color="auto"/>
              <w:right w:val="nil"/>
            </w:tcBorders>
            <w:vAlign w:val="bottom"/>
          </w:tcPr>
          <w:p w14:paraId="4F2927B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78E4CF3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7CEE303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58BCB9D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5B337EA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52AEAD5E" w14:textId="77777777" w:rsidTr="00E6501D">
        <w:trPr>
          <w:trHeight w:hRule="exact" w:val="132"/>
          <w:jc w:val="center"/>
        </w:trPr>
        <w:tc>
          <w:tcPr>
            <w:tcW w:w="1920" w:type="dxa"/>
            <w:tcBorders>
              <w:top w:val="nil"/>
              <w:left w:val="nil"/>
              <w:bottom w:val="nil"/>
              <w:right w:val="nil"/>
            </w:tcBorders>
            <w:vAlign w:val="bottom"/>
          </w:tcPr>
          <w:p w14:paraId="2F75A40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4F22F9D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0BD7574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5F3C95D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324D186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3C50EA7B" w14:textId="77777777" w:rsidTr="00E6501D">
        <w:trPr>
          <w:trHeight w:val="220"/>
          <w:jc w:val="center"/>
        </w:trPr>
        <w:tc>
          <w:tcPr>
            <w:tcW w:w="1920" w:type="dxa"/>
            <w:tcBorders>
              <w:top w:val="nil"/>
              <w:left w:val="nil"/>
              <w:bottom w:val="nil"/>
              <w:right w:val="nil"/>
            </w:tcBorders>
            <w:vAlign w:val="bottom"/>
          </w:tcPr>
          <w:p w14:paraId="123DC99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Variable</w:t>
            </w:r>
          </w:p>
        </w:tc>
        <w:tc>
          <w:tcPr>
            <w:tcW w:w="1050" w:type="dxa"/>
            <w:tcBorders>
              <w:top w:val="nil"/>
              <w:left w:val="nil"/>
              <w:bottom w:val="nil"/>
              <w:right w:val="nil"/>
            </w:tcBorders>
            <w:vAlign w:val="bottom"/>
          </w:tcPr>
          <w:p w14:paraId="676B628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Coefficient</w:t>
            </w:r>
          </w:p>
        </w:tc>
        <w:tc>
          <w:tcPr>
            <w:tcW w:w="1150" w:type="dxa"/>
            <w:tcBorders>
              <w:top w:val="nil"/>
              <w:left w:val="nil"/>
              <w:bottom w:val="nil"/>
              <w:right w:val="nil"/>
            </w:tcBorders>
            <w:vAlign w:val="bottom"/>
          </w:tcPr>
          <w:p w14:paraId="1DB073A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Std. Error</w:t>
            </w:r>
          </w:p>
        </w:tc>
        <w:tc>
          <w:tcPr>
            <w:tcW w:w="1150" w:type="dxa"/>
            <w:tcBorders>
              <w:top w:val="nil"/>
              <w:left w:val="nil"/>
              <w:bottom w:val="nil"/>
              <w:right w:val="nil"/>
            </w:tcBorders>
            <w:vAlign w:val="bottom"/>
          </w:tcPr>
          <w:p w14:paraId="1551522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t-Statistic</w:t>
            </w:r>
          </w:p>
        </w:tc>
        <w:tc>
          <w:tcPr>
            <w:tcW w:w="950" w:type="dxa"/>
            <w:tcBorders>
              <w:top w:val="nil"/>
              <w:left w:val="nil"/>
              <w:bottom w:val="nil"/>
              <w:right w:val="nil"/>
            </w:tcBorders>
            <w:vAlign w:val="bottom"/>
          </w:tcPr>
          <w:p w14:paraId="6BC9EB3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Prob.  </w:t>
            </w:r>
          </w:p>
        </w:tc>
      </w:tr>
      <w:tr w:rsidR="00791E68" w:rsidRPr="00C63B9E" w14:paraId="6166E744" w14:textId="77777777" w:rsidTr="00E6501D">
        <w:trPr>
          <w:trHeight w:hRule="exact" w:val="88"/>
          <w:jc w:val="center"/>
        </w:trPr>
        <w:tc>
          <w:tcPr>
            <w:tcW w:w="1920" w:type="dxa"/>
            <w:tcBorders>
              <w:top w:val="nil"/>
              <w:left w:val="nil"/>
              <w:bottom w:val="double" w:sz="6" w:space="2" w:color="auto"/>
              <w:right w:val="nil"/>
            </w:tcBorders>
            <w:vAlign w:val="bottom"/>
          </w:tcPr>
          <w:p w14:paraId="07403A5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460AE44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2AE4A5B4"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20B5B46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75D7586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37AB1400" w14:textId="77777777" w:rsidTr="00E6501D">
        <w:trPr>
          <w:trHeight w:hRule="exact" w:val="132"/>
          <w:jc w:val="center"/>
        </w:trPr>
        <w:tc>
          <w:tcPr>
            <w:tcW w:w="1920" w:type="dxa"/>
            <w:tcBorders>
              <w:top w:val="nil"/>
              <w:left w:val="nil"/>
              <w:bottom w:val="nil"/>
              <w:right w:val="nil"/>
            </w:tcBorders>
            <w:vAlign w:val="bottom"/>
          </w:tcPr>
          <w:p w14:paraId="43C30E1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2D017CC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2D1BA22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182861D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603DA33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2C16E13F" w14:textId="77777777" w:rsidTr="00E6501D">
        <w:trPr>
          <w:trHeight w:val="220"/>
          <w:jc w:val="center"/>
        </w:trPr>
        <w:tc>
          <w:tcPr>
            <w:tcW w:w="1920" w:type="dxa"/>
            <w:tcBorders>
              <w:top w:val="nil"/>
              <w:left w:val="nil"/>
              <w:bottom w:val="nil"/>
              <w:right w:val="nil"/>
            </w:tcBorders>
            <w:vAlign w:val="bottom"/>
          </w:tcPr>
          <w:p w14:paraId="392B257C" w14:textId="220B4F42"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roofErr w:type="gramStart"/>
            <w:r w:rsidRPr="00C63B9E">
              <w:rPr>
                <w:rFonts w:ascii="Arial" w:eastAsia="Calibri" w:hAnsi="Arial" w:cs="Arial"/>
                <w:sz w:val="20"/>
                <w:szCs w:val="20"/>
                <w:lang w:val="en-GB"/>
              </w:rPr>
              <w:lastRenderedPageBreak/>
              <w:t>LGDP(</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4749C59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-0.509338</w:t>
            </w:r>
          </w:p>
        </w:tc>
        <w:tc>
          <w:tcPr>
            <w:tcW w:w="1150" w:type="dxa"/>
            <w:tcBorders>
              <w:top w:val="nil"/>
              <w:left w:val="nil"/>
              <w:bottom w:val="nil"/>
              <w:right w:val="nil"/>
            </w:tcBorders>
            <w:vAlign w:val="bottom"/>
          </w:tcPr>
          <w:p w14:paraId="742DE68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0.160008</w:t>
            </w:r>
          </w:p>
        </w:tc>
        <w:tc>
          <w:tcPr>
            <w:tcW w:w="1150" w:type="dxa"/>
            <w:tcBorders>
              <w:top w:val="nil"/>
              <w:left w:val="nil"/>
              <w:bottom w:val="nil"/>
              <w:right w:val="nil"/>
            </w:tcBorders>
            <w:vAlign w:val="bottom"/>
          </w:tcPr>
          <w:p w14:paraId="1FF1BD7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-3.183198</w:t>
            </w:r>
          </w:p>
        </w:tc>
        <w:tc>
          <w:tcPr>
            <w:tcW w:w="950" w:type="dxa"/>
            <w:tcBorders>
              <w:top w:val="nil"/>
              <w:left w:val="nil"/>
              <w:bottom w:val="nil"/>
              <w:right w:val="nil"/>
            </w:tcBorders>
            <w:vAlign w:val="bottom"/>
          </w:tcPr>
          <w:p w14:paraId="17FEFC0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0.0049</w:t>
            </w:r>
          </w:p>
        </w:tc>
      </w:tr>
      <w:tr w:rsidR="00791E68" w:rsidRPr="00C63B9E" w14:paraId="43FAA860" w14:textId="77777777" w:rsidTr="00E6501D">
        <w:trPr>
          <w:trHeight w:val="220"/>
          <w:jc w:val="center"/>
        </w:trPr>
        <w:tc>
          <w:tcPr>
            <w:tcW w:w="1920" w:type="dxa"/>
            <w:tcBorders>
              <w:top w:val="nil"/>
              <w:left w:val="nil"/>
              <w:bottom w:val="nil"/>
              <w:right w:val="nil"/>
            </w:tcBorders>
            <w:vAlign w:val="bottom"/>
          </w:tcPr>
          <w:p w14:paraId="04CC05C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roofErr w:type="gramStart"/>
            <w:r w:rsidRPr="00C63B9E">
              <w:rPr>
                <w:rFonts w:ascii="Arial" w:eastAsia="Calibri" w:hAnsi="Arial" w:cs="Arial"/>
                <w:sz w:val="20"/>
                <w:szCs w:val="20"/>
                <w:lang w:val="en-GB"/>
              </w:rPr>
              <w:t>LOIL(</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22067F9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-0.122961</w:t>
            </w:r>
          </w:p>
        </w:tc>
        <w:tc>
          <w:tcPr>
            <w:tcW w:w="1150" w:type="dxa"/>
            <w:tcBorders>
              <w:top w:val="nil"/>
              <w:left w:val="nil"/>
              <w:bottom w:val="nil"/>
              <w:right w:val="nil"/>
            </w:tcBorders>
            <w:vAlign w:val="bottom"/>
          </w:tcPr>
          <w:p w14:paraId="6E5A2EC1"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0.218172</w:t>
            </w:r>
          </w:p>
        </w:tc>
        <w:tc>
          <w:tcPr>
            <w:tcW w:w="1150" w:type="dxa"/>
            <w:tcBorders>
              <w:top w:val="nil"/>
              <w:left w:val="nil"/>
              <w:bottom w:val="nil"/>
              <w:right w:val="nil"/>
            </w:tcBorders>
            <w:vAlign w:val="bottom"/>
          </w:tcPr>
          <w:p w14:paraId="14C08CF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-0.563595</w:t>
            </w:r>
          </w:p>
        </w:tc>
        <w:tc>
          <w:tcPr>
            <w:tcW w:w="950" w:type="dxa"/>
            <w:tcBorders>
              <w:top w:val="nil"/>
              <w:left w:val="nil"/>
              <w:bottom w:val="nil"/>
              <w:right w:val="nil"/>
            </w:tcBorders>
            <w:vAlign w:val="bottom"/>
          </w:tcPr>
          <w:p w14:paraId="39EC941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0.5796</w:t>
            </w:r>
          </w:p>
        </w:tc>
      </w:tr>
      <w:tr w:rsidR="00791E68" w:rsidRPr="00C63B9E" w14:paraId="7672B343" w14:textId="77777777" w:rsidTr="00E6501D">
        <w:trPr>
          <w:trHeight w:val="220"/>
          <w:jc w:val="center"/>
        </w:trPr>
        <w:tc>
          <w:tcPr>
            <w:tcW w:w="1920" w:type="dxa"/>
            <w:tcBorders>
              <w:top w:val="nil"/>
              <w:left w:val="nil"/>
              <w:bottom w:val="nil"/>
              <w:right w:val="nil"/>
            </w:tcBorders>
            <w:vAlign w:val="bottom"/>
          </w:tcPr>
          <w:p w14:paraId="021A392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roofErr w:type="gramStart"/>
            <w:r w:rsidRPr="00C63B9E">
              <w:rPr>
                <w:rFonts w:ascii="Arial" w:eastAsia="Calibri" w:hAnsi="Arial" w:cs="Arial"/>
                <w:sz w:val="20"/>
                <w:szCs w:val="20"/>
                <w:lang w:val="en-GB"/>
              </w:rPr>
              <w:t>LINF(</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43104612"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0.602244</w:t>
            </w:r>
          </w:p>
        </w:tc>
        <w:tc>
          <w:tcPr>
            <w:tcW w:w="1150" w:type="dxa"/>
            <w:tcBorders>
              <w:top w:val="nil"/>
              <w:left w:val="nil"/>
              <w:bottom w:val="nil"/>
              <w:right w:val="nil"/>
            </w:tcBorders>
            <w:vAlign w:val="bottom"/>
          </w:tcPr>
          <w:p w14:paraId="625CE86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0.250023</w:t>
            </w:r>
          </w:p>
        </w:tc>
        <w:tc>
          <w:tcPr>
            <w:tcW w:w="1150" w:type="dxa"/>
            <w:tcBorders>
              <w:top w:val="nil"/>
              <w:left w:val="nil"/>
              <w:bottom w:val="nil"/>
              <w:right w:val="nil"/>
            </w:tcBorders>
            <w:vAlign w:val="bottom"/>
          </w:tcPr>
          <w:p w14:paraId="214C62F4"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2.408754</w:t>
            </w:r>
          </w:p>
        </w:tc>
        <w:tc>
          <w:tcPr>
            <w:tcW w:w="950" w:type="dxa"/>
            <w:tcBorders>
              <w:top w:val="nil"/>
              <w:left w:val="nil"/>
              <w:bottom w:val="nil"/>
              <w:right w:val="nil"/>
            </w:tcBorders>
            <w:vAlign w:val="bottom"/>
          </w:tcPr>
          <w:p w14:paraId="0A7CF29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0.0263</w:t>
            </w:r>
          </w:p>
        </w:tc>
      </w:tr>
      <w:tr w:rsidR="00791E68" w:rsidRPr="00C63B9E" w14:paraId="34B2BE9D" w14:textId="77777777" w:rsidTr="00E6501D">
        <w:trPr>
          <w:trHeight w:val="220"/>
          <w:jc w:val="center"/>
        </w:trPr>
        <w:tc>
          <w:tcPr>
            <w:tcW w:w="1920" w:type="dxa"/>
            <w:tcBorders>
              <w:top w:val="nil"/>
              <w:left w:val="nil"/>
              <w:bottom w:val="nil"/>
              <w:right w:val="nil"/>
            </w:tcBorders>
            <w:vAlign w:val="bottom"/>
          </w:tcPr>
          <w:p w14:paraId="2954049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LGEXP**</w:t>
            </w:r>
          </w:p>
        </w:tc>
        <w:tc>
          <w:tcPr>
            <w:tcW w:w="1050" w:type="dxa"/>
            <w:tcBorders>
              <w:top w:val="nil"/>
              <w:left w:val="nil"/>
              <w:bottom w:val="nil"/>
              <w:right w:val="nil"/>
            </w:tcBorders>
            <w:vAlign w:val="bottom"/>
          </w:tcPr>
          <w:p w14:paraId="174089B2"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0.231494</w:t>
            </w:r>
          </w:p>
        </w:tc>
        <w:tc>
          <w:tcPr>
            <w:tcW w:w="1150" w:type="dxa"/>
            <w:tcBorders>
              <w:top w:val="nil"/>
              <w:left w:val="nil"/>
              <w:bottom w:val="nil"/>
              <w:right w:val="nil"/>
            </w:tcBorders>
            <w:vAlign w:val="bottom"/>
          </w:tcPr>
          <w:p w14:paraId="21EF22A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0.164249</w:t>
            </w:r>
          </w:p>
        </w:tc>
        <w:tc>
          <w:tcPr>
            <w:tcW w:w="1150" w:type="dxa"/>
            <w:tcBorders>
              <w:top w:val="nil"/>
              <w:left w:val="nil"/>
              <w:bottom w:val="nil"/>
              <w:right w:val="nil"/>
            </w:tcBorders>
            <w:vAlign w:val="bottom"/>
          </w:tcPr>
          <w:p w14:paraId="6E11CC04"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1.409412</w:t>
            </w:r>
          </w:p>
        </w:tc>
        <w:tc>
          <w:tcPr>
            <w:tcW w:w="950" w:type="dxa"/>
            <w:tcBorders>
              <w:top w:val="nil"/>
              <w:left w:val="nil"/>
              <w:bottom w:val="nil"/>
              <w:right w:val="nil"/>
            </w:tcBorders>
            <w:vAlign w:val="bottom"/>
          </w:tcPr>
          <w:p w14:paraId="3BCCA3C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0.1749</w:t>
            </w:r>
          </w:p>
        </w:tc>
      </w:tr>
      <w:tr w:rsidR="00791E68" w:rsidRPr="00C63B9E" w14:paraId="16277B91" w14:textId="77777777" w:rsidTr="00E6501D">
        <w:trPr>
          <w:trHeight w:val="220"/>
          <w:jc w:val="center"/>
        </w:trPr>
        <w:tc>
          <w:tcPr>
            <w:tcW w:w="1920" w:type="dxa"/>
            <w:tcBorders>
              <w:top w:val="nil"/>
              <w:left w:val="nil"/>
              <w:bottom w:val="nil"/>
              <w:right w:val="nil"/>
            </w:tcBorders>
            <w:vAlign w:val="bottom"/>
          </w:tcPr>
          <w:p w14:paraId="484759E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roofErr w:type="gramStart"/>
            <w:r w:rsidRPr="00C63B9E">
              <w:rPr>
                <w:rFonts w:ascii="Arial" w:eastAsia="Calibri" w:hAnsi="Arial" w:cs="Arial"/>
                <w:sz w:val="20"/>
                <w:szCs w:val="20"/>
                <w:lang w:val="en-GB"/>
              </w:rPr>
              <w:t>LOPEN(</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7451276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0.244817</w:t>
            </w:r>
          </w:p>
        </w:tc>
        <w:tc>
          <w:tcPr>
            <w:tcW w:w="1150" w:type="dxa"/>
            <w:tcBorders>
              <w:top w:val="nil"/>
              <w:left w:val="nil"/>
              <w:bottom w:val="nil"/>
              <w:right w:val="nil"/>
            </w:tcBorders>
            <w:vAlign w:val="bottom"/>
          </w:tcPr>
          <w:p w14:paraId="686223A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0.178204</w:t>
            </w:r>
          </w:p>
        </w:tc>
        <w:tc>
          <w:tcPr>
            <w:tcW w:w="1150" w:type="dxa"/>
            <w:tcBorders>
              <w:top w:val="nil"/>
              <w:left w:val="nil"/>
              <w:bottom w:val="nil"/>
              <w:right w:val="nil"/>
            </w:tcBorders>
            <w:vAlign w:val="bottom"/>
          </w:tcPr>
          <w:p w14:paraId="17FF0AE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1.373801</w:t>
            </w:r>
          </w:p>
        </w:tc>
        <w:tc>
          <w:tcPr>
            <w:tcW w:w="950" w:type="dxa"/>
            <w:tcBorders>
              <w:top w:val="nil"/>
              <w:left w:val="nil"/>
              <w:bottom w:val="nil"/>
              <w:right w:val="nil"/>
            </w:tcBorders>
            <w:vAlign w:val="bottom"/>
          </w:tcPr>
          <w:p w14:paraId="2E51E0B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0.1855</w:t>
            </w:r>
          </w:p>
        </w:tc>
      </w:tr>
      <w:tr w:rsidR="00791E68" w:rsidRPr="00C63B9E" w14:paraId="4E061DD6" w14:textId="77777777" w:rsidTr="00E6501D">
        <w:trPr>
          <w:trHeight w:val="220"/>
          <w:jc w:val="center"/>
        </w:trPr>
        <w:tc>
          <w:tcPr>
            <w:tcW w:w="1920" w:type="dxa"/>
            <w:tcBorders>
              <w:top w:val="nil"/>
              <w:left w:val="nil"/>
              <w:bottom w:val="nil"/>
              <w:right w:val="nil"/>
            </w:tcBorders>
            <w:vAlign w:val="bottom"/>
          </w:tcPr>
          <w:p w14:paraId="03BC396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roofErr w:type="gramStart"/>
            <w:r w:rsidRPr="00C63B9E">
              <w:rPr>
                <w:rFonts w:ascii="Arial" w:eastAsia="Calibri" w:hAnsi="Arial" w:cs="Arial"/>
                <w:sz w:val="20"/>
                <w:szCs w:val="20"/>
                <w:lang w:val="en-GB"/>
              </w:rPr>
              <w:t>DM(</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66F2E21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-0.570818</w:t>
            </w:r>
          </w:p>
        </w:tc>
        <w:tc>
          <w:tcPr>
            <w:tcW w:w="1150" w:type="dxa"/>
            <w:tcBorders>
              <w:top w:val="nil"/>
              <w:left w:val="nil"/>
              <w:bottom w:val="nil"/>
              <w:right w:val="nil"/>
            </w:tcBorders>
            <w:vAlign w:val="bottom"/>
          </w:tcPr>
          <w:p w14:paraId="0ED82C4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0.201379</w:t>
            </w:r>
          </w:p>
        </w:tc>
        <w:tc>
          <w:tcPr>
            <w:tcW w:w="1150" w:type="dxa"/>
            <w:tcBorders>
              <w:top w:val="nil"/>
              <w:left w:val="nil"/>
              <w:bottom w:val="nil"/>
              <w:right w:val="nil"/>
            </w:tcBorders>
            <w:vAlign w:val="bottom"/>
          </w:tcPr>
          <w:p w14:paraId="162761C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-2.834541</w:t>
            </w:r>
          </w:p>
        </w:tc>
        <w:tc>
          <w:tcPr>
            <w:tcW w:w="950" w:type="dxa"/>
            <w:tcBorders>
              <w:top w:val="nil"/>
              <w:left w:val="nil"/>
              <w:bottom w:val="nil"/>
              <w:right w:val="nil"/>
            </w:tcBorders>
            <w:vAlign w:val="bottom"/>
          </w:tcPr>
          <w:p w14:paraId="7FDFF6A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0.0106</w:t>
            </w:r>
          </w:p>
        </w:tc>
      </w:tr>
      <w:tr w:rsidR="00791E68" w:rsidRPr="00C63B9E" w14:paraId="17D1C282" w14:textId="77777777" w:rsidTr="00E6501D">
        <w:trPr>
          <w:trHeight w:val="220"/>
          <w:jc w:val="center"/>
        </w:trPr>
        <w:tc>
          <w:tcPr>
            <w:tcW w:w="1920" w:type="dxa"/>
            <w:tcBorders>
              <w:top w:val="nil"/>
              <w:left w:val="nil"/>
              <w:bottom w:val="nil"/>
              <w:right w:val="nil"/>
            </w:tcBorders>
            <w:vAlign w:val="bottom"/>
          </w:tcPr>
          <w:p w14:paraId="5BB38B5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C</w:t>
            </w:r>
          </w:p>
        </w:tc>
        <w:tc>
          <w:tcPr>
            <w:tcW w:w="1050" w:type="dxa"/>
            <w:tcBorders>
              <w:top w:val="nil"/>
              <w:left w:val="nil"/>
              <w:bottom w:val="nil"/>
              <w:right w:val="nil"/>
            </w:tcBorders>
            <w:vAlign w:val="bottom"/>
          </w:tcPr>
          <w:p w14:paraId="11F6227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1.080768</w:t>
            </w:r>
          </w:p>
        </w:tc>
        <w:tc>
          <w:tcPr>
            <w:tcW w:w="1150" w:type="dxa"/>
            <w:tcBorders>
              <w:top w:val="nil"/>
              <w:left w:val="nil"/>
              <w:bottom w:val="nil"/>
              <w:right w:val="nil"/>
            </w:tcBorders>
            <w:vAlign w:val="bottom"/>
          </w:tcPr>
          <w:p w14:paraId="2A95D5A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0.743646</w:t>
            </w:r>
          </w:p>
        </w:tc>
        <w:tc>
          <w:tcPr>
            <w:tcW w:w="1150" w:type="dxa"/>
            <w:tcBorders>
              <w:top w:val="nil"/>
              <w:left w:val="nil"/>
              <w:bottom w:val="nil"/>
              <w:right w:val="nil"/>
            </w:tcBorders>
            <w:vAlign w:val="bottom"/>
          </w:tcPr>
          <w:p w14:paraId="5131282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1.453338</w:t>
            </w:r>
          </w:p>
        </w:tc>
        <w:tc>
          <w:tcPr>
            <w:tcW w:w="950" w:type="dxa"/>
            <w:tcBorders>
              <w:top w:val="nil"/>
              <w:left w:val="nil"/>
              <w:bottom w:val="nil"/>
              <w:right w:val="nil"/>
            </w:tcBorders>
            <w:vAlign w:val="bottom"/>
          </w:tcPr>
          <w:p w14:paraId="65DE2F8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0.1624</w:t>
            </w:r>
          </w:p>
        </w:tc>
      </w:tr>
      <w:tr w:rsidR="00791E68" w:rsidRPr="00C63B9E" w14:paraId="0F7EFC57" w14:textId="77777777" w:rsidTr="00E6501D">
        <w:trPr>
          <w:trHeight w:val="220"/>
          <w:jc w:val="center"/>
        </w:trPr>
        <w:tc>
          <w:tcPr>
            <w:tcW w:w="1920" w:type="dxa"/>
            <w:tcBorders>
              <w:top w:val="nil"/>
              <w:left w:val="nil"/>
              <w:bottom w:val="nil"/>
              <w:right w:val="nil"/>
            </w:tcBorders>
            <w:vAlign w:val="bottom"/>
          </w:tcPr>
          <w:p w14:paraId="651FA9C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w:t>
            </w:r>
            <w:proofErr w:type="gramStart"/>
            <w:r w:rsidRPr="00C63B9E">
              <w:rPr>
                <w:rFonts w:ascii="Arial" w:eastAsia="Calibri" w:hAnsi="Arial" w:cs="Arial"/>
                <w:sz w:val="20"/>
                <w:szCs w:val="20"/>
                <w:lang w:val="en-GB"/>
              </w:rPr>
              <w:t>LGDP(</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0AC01141"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0.315003</w:t>
            </w:r>
          </w:p>
        </w:tc>
        <w:tc>
          <w:tcPr>
            <w:tcW w:w="1150" w:type="dxa"/>
            <w:tcBorders>
              <w:top w:val="nil"/>
              <w:left w:val="nil"/>
              <w:bottom w:val="nil"/>
              <w:right w:val="nil"/>
            </w:tcBorders>
            <w:vAlign w:val="bottom"/>
          </w:tcPr>
          <w:p w14:paraId="0562B0A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0.124065</w:t>
            </w:r>
          </w:p>
        </w:tc>
        <w:tc>
          <w:tcPr>
            <w:tcW w:w="1150" w:type="dxa"/>
            <w:tcBorders>
              <w:top w:val="nil"/>
              <w:left w:val="nil"/>
              <w:bottom w:val="nil"/>
              <w:right w:val="nil"/>
            </w:tcBorders>
            <w:vAlign w:val="bottom"/>
          </w:tcPr>
          <w:p w14:paraId="362089F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2.539010</w:t>
            </w:r>
          </w:p>
        </w:tc>
        <w:tc>
          <w:tcPr>
            <w:tcW w:w="950" w:type="dxa"/>
            <w:tcBorders>
              <w:top w:val="nil"/>
              <w:left w:val="nil"/>
              <w:bottom w:val="nil"/>
              <w:right w:val="nil"/>
            </w:tcBorders>
            <w:vAlign w:val="bottom"/>
          </w:tcPr>
          <w:p w14:paraId="19593CD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0.0200</w:t>
            </w:r>
          </w:p>
        </w:tc>
      </w:tr>
      <w:tr w:rsidR="00791E68" w:rsidRPr="00C63B9E" w14:paraId="154E43D0" w14:textId="77777777" w:rsidTr="00E6501D">
        <w:trPr>
          <w:trHeight w:val="220"/>
          <w:jc w:val="center"/>
        </w:trPr>
        <w:tc>
          <w:tcPr>
            <w:tcW w:w="1920" w:type="dxa"/>
            <w:tcBorders>
              <w:top w:val="nil"/>
              <w:left w:val="nil"/>
              <w:bottom w:val="nil"/>
              <w:right w:val="nil"/>
            </w:tcBorders>
            <w:vAlign w:val="bottom"/>
          </w:tcPr>
          <w:p w14:paraId="15A343F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D(LOIL)</w:t>
            </w:r>
          </w:p>
        </w:tc>
        <w:tc>
          <w:tcPr>
            <w:tcW w:w="1050" w:type="dxa"/>
            <w:tcBorders>
              <w:top w:val="nil"/>
              <w:left w:val="nil"/>
              <w:bottom w:val="nil"/>
              <w:right w:val="nil"/>
            </w:tcBorders>
            <w:vAlign w:val="bottom"/>
          </w:tcPr>
          <w:p w14:paraId="3374051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0.454720</w:t>
            </w:r>
          </w:p>
        </w:tc>
        <w:tc>
          <w:tcPr>
            <w:tcW w:w="1150" w:type="dxa"/>
            <w:tcBorders>
              <w:top w:val="nil"/>
              <w:left w:val="nil"/>
              <w:bottom w:val="nil"/>
              <w:right w:val="nil"/>
            </w:tcBorders>
            <w:vAlign w:val="bottom"/>
          </w:tcPr>
          <w:p w14:paraId="04F44EC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0.185121</w:t>
            </w:r>
          </w:p>
        </w:tc>
        <w:tc>
          <w:tcPr>
            <w:tcW w:w="1150" w:type="dxa"/>
            <w:tcBorders>
              <w:top w:val="nil"/>
              <w:left w:val="nil"/>
              <w:bottom w:val="nil"/>
              <w:right w:val="nil"/>
            </w:tcBorders>
            <w:vAlign w:val="bottom"/>
          </w:tcPr>
          <w:p w14:paraId="2B7FC33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2.456342</w:t>
            </w:r>
          </w:p>
        </w:tc>
        <w:tc>
          <w:tcPr>
            <w:tcW w:w="950" w:type="dxa"/>
            <w:tcBorders>
              <w:top w:val="nil"/>
              <w:left w:val="nil"/>
              <w:bottom w:val="nil"/>
              <w:right w:val="nil"/>
            </w:tcBorders>
            <w:vAlign w:val="bottom"/>
          </w:tcPr>
          <w:p w14:paraId="5F7136C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0.0238</w:t>
            </w:r>
          </w:p>
        </w:tc>
      </w:tr>
      <w:tr w:rsidR="00791E68" w:rsidRPr="00C63B9E" w14:paraId="7BF572B3" w14:textId="77777777" w:rsidTr="00E6501D">
        <w:trPr>
          <w:trHeight w:val="220"/>
          <w:jc w:val="center"/>
        </w:trPr>
        <w:tc>
          <w:tcPr>
            <w:tcW w:w="1920" w:type="dxa"/>
            <w:tcBorders>
              <w:top w:val="nil"/>
              <w:left w:val="nil"/>
              <w:bottom w:val="nil"/>
              <w:right w:val="nil"/>
            </w:tcBorders>
            <w:vAlign w:val="bottom"/>
          </w:tcPr>
          <w:p w14:paraId="768C30C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D(LINF)</w:t>
            </w:r>
          </w:p>
        </w:tc>
        <w:tc>
          <w:tcPr>
            <w:tcW w:w="1050" w:type="dxa"/>
            <w:tcBorders>
              <w:top w:val="nil"/>
              <w:left w:val="nil"/>
              <w:bottom w:val="nil"/>
              <w:right w:val="nil"/>
            </w:tcBorders>
            <w:vAlign w:val="bottom"/>
          </w:tcPr>
          <w:p w14:paraId="7B38B85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-0.042358</w:t>
            </w:r>
          </w:p>
        </w:tc>
        <w:tc>
          <w:tcPr>
            <w:tcW w:w="1150" w:type="dxa"/>
            <w:tcBorders>
              <w:top w:val="nil"/>
              <w:left w:val="nil"/>
              <w:bottom w:val="nil"/>
              <w:right w:val="nil"/>
            </w:tcBorders>
            <w:vAlign w:val="bottom"/>
          </w:tcPr>
          <w:p w14:paraId="4A056861"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0.327157</w:t>
            </w:r>
          </w:p>
        </w:tc>
        <w:tc>
          <w:tcPr>
            <w:tcW w:w="1150" w:type="dxa"/>
            <w:tcBorders>
              <w:top w:val="nil"/>
              <w:left w:val="nil"/>
              <w:bottom w:val="nil"/>
              <w:right w:val="nil"/>
            </w:tcBorders>
            <w:vAlign w:val="bottom"/>
          </w:tcPr>
          <w:p w14:paraId="4C822BA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-0.129474</w:t>
            </w:r>
          </w:p>
        </w:tc>
        <w:tc>
          <w:tcPr>
            <w:tcW w:w="950" w:type="dxa"/>
            <w:tcBorders>
              <w:top w:val="nil"/>
              <w:left w:val="nil"/>
              <w:bottom w:val="nil"/>
              <w:right w:val="nil"/>
            </w:tcBorders>
            <w:vAlign w:val="bottom"/>
          </w:tcPr>
          <w:p w14:paraId="38D26EE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0.8983</w:t>
            </w:r>
          </w:p>
        </w:tc>
      </w:tr>
      <w:tr w:rsidR="00791E68" w:rsidRPr="00C63B9E" w14:paraId="65A8BE2A" w14:textId="77777777" w:rsidTr="00E6501D">
        <w:trPr>
          <w:trHeight w:val="220"/>
          <w:jc w:val="center"/>
        </w:trPr>
        <w:tc>
          <w:tcPr>
            <w:tcW w:w="1920" w:type="dxa"/>
            <w:tcBorders>
              <w:top w:val="nil"/>
              <w:left w:val="nil"/>
              <w:bottom w:val="nil"/>
              <w:right w:val="nil"/>
            </w:tcBorders>
            <w:vAlign w:val="bottom"/>
          </w:tcPr>
          <w:p w14:paraId="123E349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w:t>
            </w:r>
            <w:proofErr w:type="gramStart"/>
            <w:r w:rsidRPr="00C63B9E">
              <w:rPr>
                <w:rFonts w:ascii="Arial" w:eastAsia="Calibri" w:hAnsi="Arial" w:cs="Arial"/>
                <w:sz w:val="20"/>
                <w:szCs w:val="20"/>
                <w:lang w:val="en-GB"/>
              </w:rPr>
              <w:t>LINF(</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777540F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-0.537452</w:t>
            </w:r>
          </w:p>
        </w:tc>
        <w:tc>
          <w:tcPr>
            <w:tcW w:w="1150" w:type="dxa"/>
            <w:tcBorders>
              <w:top w:val="nil"/>
              <w:left w:val="nil"/>
              <w:bottom w:val="nil"/>
              <w:right w:val="nil"/>
            </w:tcBorders>
            <w:vAlign w:val="bottom"/>
          </w:tcPr>
          <w:p w14:paraId="684A9DC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0.296765</w:t>
            </w:r>
          </w:p>
        </w:tc>
        <w:tc>
          <w:tcPr>
            <w:tcW w:w="1150" w:type="dxa"/>
            <w:tcBorders>
              <w:top w:val="nil"/>
              <w:left w:val="nil"/>
              <w:bottom w:val="nil"/>
              <w:right w:val="nil"/>
            </w:tcBorders>
            <w:vAlign w:val="bottom"/>
          </w:tcPr>
          <w:p w14:paraId="11937E9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-1.811038</w:t>
            </w:r>
          </w:p>
        </w:tc>
        <w:tc>
          <w:tcPr>
            <w:tcW w:w="950" w:type="dxa"/>
            <w:tcBorders>
              <w:top w:val="nil"/>
              <w:left w:val="nil"/>
              <w:bottom w:val="nil"/>
              <w:right w:val="nil"/>
            </w:tcBorders>
            <w:vAlign w:val="bottom"/>
          </w:tcPr>
          <w:p w14:paraId="626C092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0.0860</w:t>
            </w:r>
          </w:p>
        </w:tc>
      </w:tr>
      <w:tr w:rsidR="00791E68" w:rsidRPr="00C63B9E" w14:paraId="47F895A4" w14:textId="77777777" w:rsidTr="00E6501D">
        <w:trPr>
          <w:trHeight w:val="220"/>
          <w:jc w:val="center"/>
        </w:trPr>
        <w:tc>
          <w:tcPr>
            <w:tcW w:w="1920" w:type="dxa"/>
            <w:tcBorders>
              <w:top w:val="nil"/>
              <w:left w:val="nil"/>
              <w:bottom w:val="nil"/>
              <w:right w:val="nil"/>
            </w:tcBorders>
            <w:vAlign w:val="bottom"/>
          </w:tcPr>
          <w:p w14:paraId="159441A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D(LOPEN)</w:t>
            </w:r>
          </w:p>
        </w:tc>
        <w:tc>
          <w:tcPr>
            <w:tcW w:w="1050" w:type="dxa"/>
            <w:tcBorders>
              <w:top w:val="nil"/>
              <w:left w:val="nil"/>
              <w:bottom w:val="nil"/>
              <w:right w:val="nil"/>
            </w:tcBorders>
            <w:vAlign w:val="bottom"/>
          </w:tcPr>
          <w:p w14:paraId="73A768D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-0.239199</w:t>
            </w:r>
          </w:p>
        </w:tc>
        <w:tc>
          <w:tcPr>
            <w:tcW w:w="1150" w:type="dxa"/>
            <w:tcBorders>
              <w:top w:val="nil"/>
              <w:left w:val="nil"/>
              <w:bottom w:val="nil"/>
              <w:right w:val="nil"/>
            </w:tcBorders>
            <w:vAlign w:val="bottom"/>
          </w:tcPr>
          <w:p w14:paraId="786D599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0.149442</w:t>
            </w:r>
          </w:p>
        </w:tc>
        <w:tc>
          <w:tcPr>
            <w:tcW w:w="1150" w:type="dxa"/>
            <w:tcBorders>
              <w:top w:val="nil"/>
              <w:left w:val="nil"/>
              <w:bottom w:val="nil"/>
              <w:right w:val="nil"/>
            </w:tcBorders>
            <w:vAlign w:val="bottom"/>
          </w:tcPr>
          <w:p w14:paraId="1612E84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-1.600616</w:t>
            </w:r>
          </w:p>
        </w:tc>
        <w:tc>
          <w:tcPr>
            <w:tcW w:w="950" w:type="dxa"/>
            <w:tcBorders>
              <w:top w:val="nil"/>
              <w:left w:val="nil"/>
              <w:bottom w:val="nil"/>
              <w:right w:val="nil"/>
            </w:tcBorders>
            <w:vAlign w:val="bottom"/>
          </w:tcPr>
          <w:p w14:paraId="6E6586F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0.1260</w:t>
            </w:r>
          </w:p>
        </w:tc>
      </w:tr>
      <w:tr w:rsidR="00791E68" w:rsidRPr="00C63B9E" w14:paraId="04E233CC" w14:textId="77777777" w:rsidTr="00E6501D">
        <w:trPr>
          <w:trHeight w:val="220"/>
          <w:jc w:val="center"/>
        </w:trPr>
        <w:tc>
          <w:tcPr>
            <w:tcW w:w="1920" w:type="dxa"/>
            <w:tcBorders>
              <w:top w:val="nil"/>
              <w:left w:val="nil"/>
              <w:bottom w:val="nil"/>
              <w:right w:val="nil"/>
            </w:tcBorders>
            <w:vAlign w:val="bottom"/>
          </w:tcPr>
          <w:p w14:paraId="269186A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D(DM)</w:t>
            </w:r>
          </w:p>
        </w:tc>
        <w:tc>
          <w:tcPr>
            <w:tcW w:w="1050" w:type="dxa"/>
            <w:tcBorders>
              <w:top w:val="nil"/>
              <w:left w:val="nil"/>
              <w:bottom w:val="nil"/>
              <w:right w:val="nil"/>
            </w:tcBorders>
            <w:vAlign w:val="bottom"/>
          </w:tcPr>
          <w:p w14:paraId="37E67DF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-0.798208</w:t>
            </w:r>
          </w:p>
        </w:tc>
        <w:tc>
          <w:tcPr>
            <w:tcW w:w="1150" w:type="dxa"/>
            <w:tcBorders>
              <w:top w:val="nil"/>
              <w:left w:val="nil"/>
              <w:bottom w:val="nil"/>
              <w:right w:val="nil"/>
            </w:tcBorders>
            <w:vAlign w:val="bottom"/>
          </w:tcPr>
          <w:p w14:paraId="207C5942"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0.236918</w:t>
            </w:r>
          </w:p>
        </w:tc>
        <w:tc>
          <w:tcPr>
            <w:tcW w:w="1150" w:type="dxa"/>
            <w:tcBorders>
              <w:top w:val="nil"/>
              <w:left w:val="nil"/>
              <w:bottom w:val="nil"/>
              <w:right w:val="nil"/>
            </w:tcBorders>
            <w:vAlign w:val="bottom"/>
          </w:tcPr>
          <w:p w14:paraId="5D79069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-3.369132</w:t>
            </w:r>
          </w:p>
        </w:tc>
        <w:tc>
          <w:tcPr>
            <w:tcW w:w="950" w:type="dxa"/>
            <w:tcBorders>
              <w:top w:val="nil"/>
              <w:left w:val="nil"/>
              <w:bottom w:val="nil"/>
              <w:right w:val="nil"/>
            </w:tcBorders>
            <w:vAlign w:val="bottom"/>
          </w:tcPr>
          <w:p w14:paraId="06FF22A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0.0032</w:t>
            </w:r>
          </w:p>
        </w:tc>
      </w:tr>
      <w:tr w:rsidR="00791E68" w:rsidRPr="00C63B9E" w14:paraId="3592A0D2" w14:textId="77777777" w:rsidTr="00E6501D">
        <w:trPr>
          <w:trHeight w:val="220"/>
          <w:jc w:val="center"/>
        </w:trPr>
        <w:tc>
          <w:tcPr>
            <w:tcW w:w="1920" w:type="dxa"/>
            <w:tcBorders>
              <w:top w:val="nil"/>
              <w:left w:val="nil"/>
              <w:bottom w:val="nil"/>
              <w:right w:val="nil"/>
            </w:tcBorders>
            <w:vAlign w:val="bottom"/>
          </w:tcPr>
          <w:p w14:paraId="74E9D0A1"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w:t>
            </w:r>
            <w:proofErr w:type="gramStart"/>
            <w:r w:rsidRPr="00C63B9E">
              <w:rPr>
                <w:rFonts w:ascii="Arial" w:eastAsia="Calibri" w:hAnsi="Arial" w:cs="Arial"/>
                <w:sz w:val="20"/>
                <w:szCs w:val="20"/>
                <w:lang w:val="en-GB"/>
              </w:rPr>
              <w:t>DM(</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48F5A12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1.413819</w:t>
            </w:r>
          </w:p>
        </w:tc>
        <w:tc>
          <w:tcPr>
            <w:tcW w:w="1150" w:type="dxa"/>
            <w:tcBorders>
              <w:top w:val="nil"/>
              <w:left w:val="nil"/>
              <w:bottom w:val="nil"/>
              <w:right w:val="nil"/>
            </w:tcBorders>
            <w:vAlign w:val="bottom"/>
          </w:tcPr>
          <w:p w14:paraId="123542B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0.261528</w:t>
            </w:r>
          </w:p>
        </w:tc>
        <w:tc>
          <w:tcPr>
            <w:tcW w:w="1150" w:type="dxa"/>
            <w:tcBorders>
              <w:top w:val="nil"/>
              <w:left w:val="nil"/>
              <w:bottom w:val="nil"/>
              <w:right w:val="nil"/>
            </w:tcBorders>
            <w:vAlign w:val="bottom"/>
          </w:tcPr>
          <w:p w14:paraId="204E557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5.406003</w:t>
            </w:r>
          </w:p>
        </w:tc>
        <w:tc>
          <w:tcPr>
            <w:tcW w:w="950" w:type="dxa"/>
            <w:tcBorders>
              <w:top w:val="nil"/>
              <w:left w:val="nil"/>
              <w:bottom w:val="nil"/>
              <w:right w:val="nil"/>
            </w:tcBorders>
            <w:vAlign w:val="bottom"/>
          </w:tcPr>
          <w:p w14:paraId="78321D1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w:t>
            </w:r>
          </w:p>
        </w:tc>
      </w:tr>
      <w:tr w:rsidR="00791E68" w:rsidRPr="00C63B9E" w14:paraId="3DB3CE2A" w14:textId="77777777" w:rsidTr="00E6501D">
        <w:trPr>
          <w:trHeight w:hRule="exact" w:val="88"/>
          <w:jc w:val="center"/>
        </w:trPr>
        <w:tc>
          <w:tcPr>
            <w:tcW w:w="1920" w:type="dxa"/>
            <w:tcBorders>
              <w:top w:val="nil"/>
              <w:left w:val="nil"/>
              <w:bottom w:val="double" w:sz="6" w:space="2" w:color="auto"/>
              <w:right w:val="nil"/>
            </w:tcBorders>
            <w:vAlign w:val="bottom"/>
          </w:tcPr>
          <w:p w14:paraId="55306B3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3D8EB98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277177D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470F6B9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359F5CB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2237BF0" w14:textId="77777777" w:rsidTr="00E6501D">
        <w:trPr>
          <w:trHeight w:hRule="exact" w:val="132"/>
          <w:jc w:val="center"/>
        </w:trPr>
        <w:tc>
          <w:tcPr>
            <w:tcW w:w="1920" w:type="dxa"/>
            <w:tcBorders>
              <w:top w:val="nil"/>
              <w:left w:val="nil"/>
              <w:bottom w:val="nil"/>
              <w:right w:val="nil"/>
            </w:tcBorders>
            <w:vAlign w:val="bottom"/>
          </w:tcPr>
          <w:p w14:paraId="35F8EF42"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29FF943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4CE4CDC7"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00B72B0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0DFB70C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5222C3C2" w14:textId="77777777" w:rsidTr="00E6501D">
        <w:trPr>
          <w:trHeight w:val="220"/>
          <w:jc w:val="center"/>
        </w:trPr>
        <w:tc>
          <w:tcPr>
            <w:tcW w:w="1920" w:type="dxa"/>
            <w:tcBorders>
              <w:top w:val="nil"/>
              <w:left w:val="nil"/>
              <w:bottom w:val="nil"/>
              <w:right w:val="nil"/>
            </w:tcBorders>
            <w:vAlign w:val="bottom"/>
          </w:tcPr>
          <w:p w14:paraId="265650C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R-squared</w:t>
            </w:r>
          </w:p>
        </w:tc>
        <w:tc>
          <w:tcPr>
            <w:tcW w:w="1050" w:type="dxa"/>
            <w:tcBorders>
              <w:top w:val="nil"/>
              <w:left w:val="nil"/>
              <w:bottom w:val="nil"/>
              <w:right w:val="nil"/>
            </w:tcBorders>
            <w:vAlign w:val="bottom"/>
          </w:tcPr>
          <w:p w14:paraId="5865FFC2"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0.863755</w:t>
            </w:r>
          </w:p>
        </w:tc>
        <w:tc>
          <w:tcPr>
            <w:tcW w:w="2300" w:type="dxa"/>
            <w:gridSpan w:val="2"/>
            <w:tcBorders>
              <w:top w:val="nil"/>
              <w:left w:val="nil"/>
              <w:bottom w:val="nil"/>
              <w:right w:val="nil"/>
            </w:tcBorders>
            <w:vAlign w:val="bottom"/>
          </w:tcPr>
          <w:p w14:paraId="5C11884F" w14:textId="3C0BFA98"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Mean dependent var</w:t>
            </w:r>
          </w:p>
        </w:tc>
        <w:tc>
          <w:tcPr>
            <w:tcW w:w="950" w:type="dxa"/>
            <w:tcBorders>
              <w:top w:val="nil"/>
              <w:left w:val="nil"/>
              <w:bottom w:val="nil"/>
              <w:right w:val="nil"/>
            </w:tcBorders>
            <w:vAlign w:val="bottom"/>
          </w:tcPr>
          <w:p w14:paraId="27A7242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0.099597</w:t>
            </w:r>
          </w:p>
        </w:tc>
      </w:tr>
      <w:tr w:rsidR="00791E68" w:rsidRPr="00C63B9E" w14:paraId="0C56E5AB" w14:textId="77777777" w:rsidTr="00E6501D">
        <w:trPr>
          <w:trHeight w:val="220"/>
          <w:jc w:val="center"/>
        </w:trPr>
        <w:tc>
          <w:tcPr>
            <w:tcW w:w="1920" w:type="dxa"/>
            <w:tcBorders>
              <w:top w:val="nil"/>
              <w:left w:val="nil"/>
              <w:bottom w:val="nil"/>
              <w:right w:val="nil"/>
            </w:tcBorders>
            <w:vAlign w:val="bottom"/>
          </w:tcPr>
          <w:p w14:paraId="1ABCD04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Adjusted R-squared</w:t>
            </w:r>
          </w:p>
        </w:tc>
        <w:tc>
          <w:tcPr>
            <w:tcW w:w="1050" w:type="dxa"/>
            <w:tcBorders>
              <w:top w:val="nil"/>
              <w:left w:val="nil"/>
              <w:bottom w:val="nil"/>
              <w:right w:val="nil"/>
            </w:tcBorders>
            <w:vAlign w:val="bottom"/>
          </w:tcPr>
          <w:p w14:paraId="588F15B9"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0.770535</w:t>
            </w:r>
          </w:p>
        </w:tc>
        <w:tc>
          <w:tcPr>
            <w:tcW w:w="2300" w:type="dxa"/>
            <w:gridSpan w:val="2"/>
            <w:tcBorders>
              <w:top w:val="nil"/>
              <w:left w:val="nil"/>
              <w:bottom w:val="nil"/>
              <w:right w:val="nil"/>
            </w:tcBorders>
            <w:vAlign w:val="bottom"/>
          </w:tcPr>
          <w:p w14:paraId="0441438F" w14:textId="32996A4B"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S.D. dependent var</w:t>
            </w:r>
          </w:p>
        </w:tc>
        <w:tc>
          <w:tcPr>
            <w:tcW w:w="950" w:type="dxa"/>
            <w:tcBorders>
              <w:top w:val="nil"/>
              <w:left w:val="nil"/>
              <w:bottom w:val="nil"/>
              <w:right w:val="nil"/>
            </w:tcBorders>
            <w:vAlign w:val="bottom"/>
          </w:tcPr>
          <w:p w14:paraId="56C9874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0.369027</w:t>
            </w:r>
          </w:p>
        </w:tc>
      </w:tr>
      <w:tr w:rsidR="00791E68" w:rsidRPr="00C63B9E" w14:paraId="5292CD41" w14:textId="77777777" w:rsidTr="00E6501D">
        <w:trPr>
          <w:trHeight w:val="220"/>
          <w:jc w:val="center"/>
        </w:trPr>
        <w:tc>
          <w:tcPr>
            <w:tcW w:w="1920" w:type="dxa"/>
            <w:tcBorders>
              <w:top w:val="nil"/>
              <w:left w:val="nil"/>
              <w:bottom w:val="nil"/>
              <w:right w:val="nil"/>
            </w:tcBorders>
            <w:vAlign w:val="bottom"/>
          </w:tcPr>
          <w:p w14:paraId="7CB579C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S.E. of regression</w:t>
            </w:r>
          </w:p>
        </w:tc>
        <w:tc>
          <w:tcPr>
            <w:tcW w:w="1050" w:type="dxa"/>
            <w:tcBorders>
              <w:top w:val="nil"/>
              <w:left w:val="nil"/>
              <w:bottom w:val="nil"/>
              <w:right w:val="nil"/>
            </w:tcBorders>
            <w:vAlign w:val="bottom"/>
          </w:tcPr>
          <w:p w14:paraId="590EC5E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0.176773</w:t>
            </w:r>
          </w:p>
        </w:tc>
        <w:tc>
          <w:tcPr>
            <w:tcW w:w="2300" w:type="dxa"/>
            <w:gridSpan w:val="2"/>
            <w:tcBorders>
              <w:top w:val="nil"/>
              <w:left w:val="nil"/>
              <w:bottom w:val="nil"/>
              <w:right w:val="nil"/>
            </w:tcBorders>
            <w:vAlign w:val="bottom"/>
          </w:tcPr>
          <w:p w14:paraId="26CA0DE6" w14:textId="428F8741"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Akaike info criterion</w:t>
            </w:r>
          </w:p>
        </w:tc>
        <w:tc>
          <w:tcPr>
            <w:tcW w:w="950" w:type="dxa"/>
            <w:tcBorders>
              <w:top w:val="nil"/>
              <w:left w:val="nil"/>
              <w:bottom w:val="nil"/>
              <w:right w:val="nil"/>
            </w:tcBorders>
            <w:vAlign w:val="bottom"/>
          </w:tcPr>
          <w:p w14:paraId="3083FD2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-0.331480</w:t>
            </w:r>
          </w:p>
        </w:tc>
      </w:tr>
      <w:tr w:rsidR="00791E68" w:rsidRPr="00C63B9E" w14:paraId="7A500082" w14:textId="77777777" w:rsidTr="00E6501D">
        <w:trPr>
          <w:trHeight w:val="220"/>
          <w:jc w:val="center"/>
        </w:trPr>
        <w:tc>
          <w:tcPr>
            <w:tcW w:w="1920" w:type="dxa"/>
            <w:tcBorders>
              <w:top w:val="nil"/>
              <w:left w:val="nil"/>
              <w:bottom w:val="nil"/>
              <w:right w:val="nil"/>
            </w:tcBorders>
            <w:vAlign w:val="bottom"/>
          </w:tcPr>
          <w:p w14:paraId="64D91086"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Sum squared resid</w:t>
            </w:r>
          </w:p>
        </w:tc>
        <w:tc>
          <w:tcPr>
            <w:tcW w:w="1050" w:type="dxa"/>
            <w:tcBorders>
              <w:top w:val="nil"/>
              <w:left w:val="nil"/>
              <w:bottom w:val="nil"/>
              <w:right w:val="nil"/>
            </w:tcBorders>
            <w:vAlign w:val="bottom"/>
          </w:tcPr>
          <w:p w14:paraId="765BE3A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0.593728</w:t>
            </w:r>
          </w:p>
        </w:tc>
        <w:tc>
          <w:tcPr>
            <w:tcW w:w="2300" w:type="dxa"/>
            <w:gridSpan w:val="2"/>
            <w:tcBorders>
              <w:top w:val="nil"/>
              <w:left w:val="nil"/>
              <w:bottom w:val="nil"/>
              <w:right w:val="nil"/>
            </w:tcBorders>
            <w:vAlign w:val="bottom"/>
          </w:tcPr>
          <w:p w14:paraId="3E3A85D8" w14:textId="17449172"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Schwarz criterion</w:t>
            </w:r>
          </w:p>
        </w:tc>
        <w:tc>
          <w:tcPr>
            <w:tcW w:w="950" w:type="dxa"/>
            <w:tcBorders>
              <w:top w:val="nil"/>
              <w:left w:val="nil"/>
              <w:bottom w:val="nil"/>
              <w:right w:val="nil"/>
            </w:tcBorders>
            <w:vAlign w:val="bottom"/>
          </w:tcPr>
          <w:p w14:paraId="662D7E3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0.303402</w:t>
            </w:r>
          </w:p>
        </w:tc>
      </w:tr>
      <w:tr w:rsidR="00791E68" w:rsidRPr="00C63B9E" w14:paraId="4B2DDA4E" w14:textId="77777777" w:rsidTr="00E6501D">
        <w:trPr>
          <w:trHeight w:val="220"/>
          <w:jc w:val="center"/>
        </w:trPr>
        <w:tc>
          <w:tcPr>
            <w:tcW w:w="1920" w:type="dxa"/>
            <w:tcBorders>
              <w:top w:val="nil"/>
              <w:left w:val="nil"/>
              <w:bottom w:val="nil"/>
              <w:right w:val="nil"/>
            </w:tcBorders>
            <w:vAlign w:val="bottom"/>
          </w:tcPr>
          <w:p w14:paraId="6A30771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Log likelihood</w:t>
            </w:r>
          </w:p>
        </w:tc>
        <w:tc>
          <w:tcPr>
            <w:tcW w:w="1050" w:type="dxa"/>
            <w:tcBorders>
              <w:top w:val="nil"/>
              <w:left w:val="nil"/>
              <w:bottom w:val="nil"/>
              <w:right w:val="nil"/>
            </w:tcBorders>
            <w:vAlign w:val="bottom"/>
          </w:tcPr>
          <w:p w14:paraId="60554435"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19.46942</w:t>
            </w:r>
          </w:p>
        </w:tc>
        <w:tc>
          <w:tcPr>
            <w:tcW w:w="2300" w:type="dxa"/>
            <w:gridSpan w:val="2"/>
            <w:tcBorders>
              <w:top w:val="nil"/>
              <w:left w:val="nil"/>
              <w:bottom w:val="nil"/>
              <w:right w:val="nil"/>
            </w:tcBorders>
            <w:vAlign w:val="bottom"/>
          </w:tcPr>
          <w:p w14:paraId="42268E74" w14:textId="3C8C8B2C"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 xml:space="preserve">Hannan-Quinn </w:t>
            </w:r>
            <w:proofErr w:type="spellStart"/>
            <w:r w:rsidRPr="00C63B9E">
              <w:rPr>
                <w:rFonts w:ascii="Arial" w:eastAsia="Calibri" w:hAnsi="Arial" w:cs="Arial"/>
                <w:sz w:val="20"/>
                <w:szCs w:val="20"/>
                <w:lang w:val="en-GB"/>
              </w:rPr>
              <w:t>criter</w:t>
            </w:r>
            <w:proofErr w:type="spellEnd"/>
            <w:r w:rsidRPr="00C63B9E">
              <w:rPr>
                <w:rFonts w:ascii="Arial" w:eastAsia="Calibri" w:hAnsi="Arial" w:cs="Arial"/>
                <w:sz w:val="20"/>
                <w:szCs w:val="20"/>
                <w:lang w:val="en-GB"/>
              </w:rPr>
              <w:t>.</w:t>
            </w:r>
          </w:p>
        </w:tc>
        <w:tc>
          <w:tcPr>
            <w:tcW w:w="950" w:type="dxa"/>
            <w:tcBorders>
              <w:top w:val="nil"/>
              <w:left w:val="nil"/>
              <w:bottom w:val="nil"/>
              <w:right w:val="nil"/>
            </w:tcBorders>
            <w:vAlign w:val="bottom"/>
          </w:tcPr>
          <w:p w14:paraId="5C33D2E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-0.117862</w:t>
            </w:r>
          </w:p>
        </w:tc>
      </w:tr>
      <w:tr w:rsidR="00791E68" w:rsidRPr="00C63B9E" w14:paraId="27DE7B9D" w14:textId="77777777" w:rsidTr="00E6501D">
        <w:trPr>
          <w:trHeight w:val="220"/>
          <w:jc w:val="center"/>
        </w:trPr>
        <w:tc>
          <w:tcPr>
            <w:tcW w:w="1920" w:type="dxa"/>
            <w:tcBorders>
              <w:top w:val="nil"/>
              <w:left w:val="nil"/>
              <w:bottom w:val="nil"/>
              <w:right w:val="nil"/>
            </w:tcBorders>
            <w:vAlign w:val="bottom"/>
          </w:tcPr>
          <w:p w14:paraId="391CB0A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F-statistic</w:t>
            </w:r>
          </w:p>
        </w:tc>
        <w:tc>
          <w:tcPr>
            <w:tcW w:w="1050" w:type="dxa"/>
            <w:tcBorders>
              <w:top w:val="nil"/>
              <w:left w:val="nil"/>
              <w:bottom w:val="nil"/>
              <w:right w:val="nil"/>
            </w:tcBorders>
            <w:vAlign w:val="bottom"/>
          </w:tcPr>
          <w:p w14:paraId="1CB12FF0"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9.265745</w:t>
            </w:r>
          </w:p>
        </w:tc>
        <w:tc>
          <w:tcPr>
            <w:tcW w:w="2300" w:type="dxa"/>
            <w:gridSpan w:val="2"/>
            <w:tcBorders>
              <w:top w:val="nil"/>
              <w:left w:val="nil"/>
              <w:bottom w:val="nil"/>
              <w:right w:val="nil"/>
            </w:tcBorders>
            <w:vAlign w:val="bottom"/>
          </w:tcPr>
          <w:p w14:paraId="5488D20B" w14:textId="76C3D8C5"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Durbin-Watson stat</w:t>
            </w:r>
          </w:p>
        </w:tc>
        <w:tc>
          <w:tcPr>
            <w:tcW w:w="950" w:type="dxa"/>
            <w:tcBorders>
              <w:top w:val="nil"/>
              <w:left w:val="nil"/>
              <w:bottom w:val="nil"/>
              <w:right w:val="nil"/>
            </w:tcBorders>
            <w:vAlign w:val="bottom"/>
          </w:tcPr>
          <w:p w14:paraId="1FEED14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2.413045</w:t>
            </w:r>
          </w:p>
        </w:tc>
      </w:tr>
      <w:tr w:rsidR="00791E68" w:rsidRPr="00C63B9E" w14:paraId="60DFA559" w14:textId="77777777" w:rsidTr="00E6501D">
        <w:trPr>
          <w:trHeight w:val="220"/>
          <w:jc w:val="center"/>
        </w:trPr>
        <w:tc>
          <w:tcPr>
            <w:tcW w:w="1920" w:type="dxa"/>
            <w:tcBorders>
              <w:top w:val="nil"/>
              <w:left w:val="nil"/>
              <w:bottom w:val="nil"/>
              <w:right w:val="nil"/>
            </w:tcBorders>
            <w:vAlign w:val="bottom"/>
          </w:tcPr>
          <w:p w14:paraId="1D38F713"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Prob(F-statistic)</w:t>
            </w:r>
          </w:p>
        </w:tc>
        <w:tc>
          <w:tcPr>
            <w:tcW w:w="1050" w:type="dxa"/>
            <w:tcBorders>
              <w:top w:val="nil"/>
              <w:left w:val="nil"/>
              <w:bottom w:val="nil"/>
              <w:right w:val="nil"/>
            </w:tcBorders>
            <w:vAlign w:val="bottom"/>
          </w:tcPr>
          <w:p w14:paraId="2D6B60DB"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r w:rsidRPr="00C63B9E">
              <w:rPr>
                <w:rFonts w:ascii="Arial" w:eastAsia="Calibri" w:hAnsi="Arial" w:cs="Arial"/>
                <w:sz w:val="20"/>
                <w:szCs w:val="20"/>
                <w:lang w:val="en-GB"/>
              </w:rPr>
              <w:t>0.000012</w:t>
            </w:r>
          </w:p>
        </w:tc>
        <w:tc>
          <w:tcPr>
            <w:tcW w:w="1150" w:type="dxa"/>
            <w:tcBorders>
              <w:top w:val="nil"/>
              <w:left w:val="nil"/>
              <w:bottom w:val="nil"/>
              <w:right w:val="nil"/>
            </w:tcBorders>
            <w:vAlign w:val="bottom"/>
          </w:tcPr>
          <w:p w14:paraId="0B6F79F1"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4EA5D7D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4B56ED6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E7B2AFD" w14:textId="77777777" w:rsidTr="00E6501D">
        <w:trPr>
          <w:trHeight w:hRule="exact" w:val="88"/>
          <w:jc w:val="center"/>
        </w:trPr>
        <w:tc>
          <w:tcPr>
            <w:tcW w:w="1920" w:type="dxa"/>
            <w:tcBorders>
              <w:top w:val="nil"/>
              <w:left w:val="nil"/>
              <w:bottom w:val="double" w:sz="6" w:space="2" w:color="auto"/>
              <w:right w:val="nil"/>
            </w:tcBorders>
            <w:vAlign w:val="bottom"/>
          </w:tcPr>
          <w:p w14:paraId="7ED721FE"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1E40053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1915A14C"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6DD9938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4EFEC29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C63B9E" w:rsidRPr="00C63B9E" w14:paraId="12503E09" w14:textId="77777777" w:rsidTr="00E6501D">
        <w:trPr>
          <w:trHeight w:hRule="exact" w:val="132"/>
          <w:jc w:val="center"/>
        </w:trPr>
        <w:tc>
          <w:tcPr>
            <w:tcW w:w="1920" w:type="dxa"/>
            <w:tcBorders>
              <w:top w:val="nil"/>
              <w:left w:val="nil"/>
              <w:bottom w:val="nil"/>
              <w:right w:val="nil"/>
            </w:tcBorders>
            <w:vAlign w:val="bottom"/>
          </w:tcPr>
          <w:p w14:paraId="762CFE7A"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050" w:type="dxa"/>
            <w:tcBorders>
              <w:top w:val="nil"/>
              <w:left w:val="nil"/>
              <w:bottom w:val="nil"/>
              <w:right w:val="nil"/>
            </w:tcBorders>
            <w:vAlign w:val="bottom"/>
          </w:tcPr>
          <w:p w14:paraId="372B94F8"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1DFEB14F"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1150" w:type="dxa"/>
            <w:tcBorders>
              <w:top w:val="nil"/>
              <w:left w:val="nil"/>
              <w:bottom w:val="nil"/>
              <w:right w:val="nil"/>
            </w:tcBorders>
            <w:vAlign w:val="bottom"/>
          </w:tcPr>
          <w:p w14:paraId="4EE4D48D" w14:textId="77777777" w:rsidR="0042424D" w:rsidRPr="00C63B9E" w:rsidRDefault="0042424D" w:rsidP="00900BEF">
            <w:pPr>
              <w:autoSpaceDE w:val="0"/>
              <w:autoSpaceDN w:val="0"/>
              <w:adjustRightInd w:val="0"/>
              <w:spacing w:after="0" w:line="240" w:lineRule="auto"/>
              <w:jc w:val="center"/>
              <w:rPr>
                <w:rFonts w:ascii="Arial" w:eastAsia="Calibri" w:hAnsi="Arial" w:cs="Arial"/>
                <w:sz w:val="20"/>
                <w:szCs w:val="20"/>
                <w:lang w:val="en-GB"/>
              </w:rPr>
            </w:pPr>
          </w:p>
        </w:tc>
        <w:tc>
          <w:tcPr>
            <w:tcW w:w="950" w:type="dxa"/>
            <w:tcBorders>
              <w:top w:val="nil"/>
              <w:left w:val="nil"/>
              <w:bottom w:val="nil"/>
              <w:right w:val="nil"/>
            </w:tcBorders>
            <w:vAlign w:val="bottom"/>
          </w:tcPr>
          <w:p w14:paraId="3BBB0F8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bl>
    <w:p w14:paraId="2B18EDDE" w14:textId="6A69D5C8"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bl>
      <w:tblPr>
        <w:tblW w:w="0" w:type="auto"/>
        <w:jc w:val="center"/>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791E68" w:rsidRPr="00C63B9E" w14:paraId="0DA69F0B" w14:textId="77777777" w:rsidTr="003D05FD">
        <w:trPr>
          <w:trHeight w:val="220"/>
          <w:jc w:val="center"/>
        </w:trPr>
        <w:tc>
          <w:tcPr>
            <w:tcW w:w="5270" w:type="dxa"/>
            <w:gridSpan w:val="4"/>
            <w:tcBorders>
              <w:top w:val="nil"/>
              <w:left w:val="nil"/>
              <w:bottom w:val="nil"/>
              <w:right w:val="nil"/>
            </w:tcBorders>
            <w:vAlign w:val="bottom"/>
          </w:tcPr>
          <w:p w14:paraId="766A321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Dependent Variable: D(LGDP)</w:t>
            </w:r>
          </w:p>
        </w:tc>
        <w:tc>
          <w:tcPr>
            <w:tcW w:w="950" w:type="dxa"/>
            <w:tcBorders>
              <w:top w:val="nil"/>
              <w:left w:val="nil"/>
              <w:bottom w:val="nil"/>
              <w:right w:val="nil"/>
            </w:tcBorders>
            <w:vAlign w:val="bottom"/>
          </w:tcPr>
          <w:p w14:paraId="6310916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8A4A711" w14:textId="77777777" w:rsidTr="003D05FD">
        <w:trPr>
          <w:trHeight w:val="220"/>
          <w:jc w:val="center"/>
        </w:trPr>
        <w:tc>
          <w:tcPr>
            <w:tcW w:w="4120" w:type="dxa"/>
            <w:gridSpan w:val="3"/>
            <w:tcBorders>
              <w:top w:val="nil"/>
              <w:left w:val="nil"/>
              <w:bottom w:val="nil"/>
              <w:right w:val="nil"/>
            </w:tcBorders>
            <w:vAlign w:val="bottom"/>
          </w:tcPr>
          <w:p w14:paraId="4C302A2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Method: ARDL</w:t>
            </w:r>
          </w:p>
        </w:tc>
        <w:tc>
          <w:tcPr>
            <w:tcW w:w="1150" w:type="dxa"/>
            <w:tcBorders>
              <w:top w:val="nil"/>
              <w:left w:val="nil"/>
              <w:bottom w:val="nil"/>
              <w:right w:val="nil"/>
            </w:tcBorders>
            <w:vAlign w:val="bottom"/>
          </w:tcPr>
          <w:p w14:paraId="6ECF27F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1C3CEED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33F27397" w14:textId="77777777" w:rsidTr="003D05FD">
        <w:trPr>
          <w:trHeight w:val="220"/>
          <w:jc w:val="center"/>
        </w:trPr>
        <w:tc>
          <w:tcPr>
            <w:tcW w:w="4120" w:type="dxa"/>
            <w:gridSpan w:val="3"/>
            <w:tcBorders>
              <w:top w:val="nil"/>
              <w:left w:val="nil"/>
              <w:bottom w:val="nil"/>
              <w:right w:val="nil"/>
            </w:tcBorders>
            <w:vAlign w:val="bottom"/>
          </w:tcPr>
          <w:p w14:paraId="3860774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Sample: 1992 2024</w:t>
            </w:r>
          </w:p>
        </w:tc>
        <w:tc>
          <w:tcPr>
            <w:tcW w:w="1150" w:type="dxa"/>
            <w:tcBorders>
              <w:top w:val="nil"/>
              <w:left w:val="nil"/>
              <w:bottom w:val="nil"/>
              <w:right w:val="nil"/>
            </w:tcBorders>
            <w:vAlign w:val="bottom"/>
          </w:tcPr>
          <w:p w14:paraId="67CC098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19963EC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00D12C9" w14:textId="77777777" w:rsidTr="003D05FD">
        <w:trPr>
          <w:trHeight w:val="220"/>
          <w:jc w:val="center"/>
        </w:trPr>
        <w:tc>
          <w:tcPr>
            <w:tcW w:w="5270" w:type="dxa"/>
            <w:gridSpan w:val="4"/>
            <w:tcBorders>
              <w:top w:val="nil"/>
              <w:left w:val="nil"/>
              <w:bottom w:val="nil"/>
              <w:right w:val="nil"/>
            </w:tcBorders>
            <w:vAlign w:val="bottom"/>
          </w:tcPr>
          <w:p w14:paraId="77493CE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Included observations: 33</w:t>
            </w:r>
          </w:p>
        </w:tc>
        <w:tc>
          <w:tcPr>
            <w:tcW w:w="950" w:type="dxa"/>
            <w:tcBorders>
              <w:top w:val="nil"/>
              <w:left w:val="nil"/>
              <w:bottom w:val="nil"/>
              <w:right w:val="nil"/>
            </w:tcBorders>
            <w:vAlign w:val="bottom"/>
          </w:tcPr>
          <w:p w14:paraId="4FB2239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5E7072D7" w14:textId="77777777" w:rsidTr="003D05FD">
        <w:trPr>
          <w:trHeight w:val="220"/>
          <w:jc w:val="center"/>
        </w:trPr>
        <w:tc>
          <w:tcPr>
            <w:tcW w:w="5270" w:type="dxa"/>
            <w:gridSpan w:val="4"/>
            <w:tcBorders>
              <w:top w:val="nil"/>
              <w:left w:val="nil"/>
              <w:bottom w:val="nil"/>
              <w:right w:val="nil"/>
            </w:tcBorders>
            <w:vAlign w:val="bottom"/>
          </w:tcPr>
          <w:p w14:paraId="109646D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Dependent lags: 2 (Automatic)</w:t>
            </w:r>
          </w:p>
        </w:tc>
        <w:tc>
          <w:tcPr>
            <w:tcW w:w="950" w:type="dxa"/>
            <w:tcBorders>
              <w:top w:val="nil"/>
              <w:left w:val="nil"/>
              <w:bottom w:val="nil"/>
              <w:right w:val="nil"/>
            </w:tcBorders>
            <w:vAlign w:val="bottom"/>
          </w:tcPr>
          <w:p w14:paraId="70288B2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7BCD437" w14:textId="77777777" w:rsidTr="003D05FD">
        <w:trPr>
          <w:trHeight w:val="220"/>
          <w:jc w:val="center"/>
        </w:trPr>
        <w:tc>
          <w:tcPr>
            <w:tcW w:w="6220" w:type="dxa"/>
            <w:gridSpan w:val="5"/>
            <w:tcBorders>
              <w:top w:val="nil"/>
              <w:left w:val="nil"/>
              <w:bottom w:val="nil"/>
              <w:right w:val="nil"/>
            </w:tcBorders>
            <w:vAlign w:val="bottom"/>
          </w:tcPr>
          <w:p w14:paraId="1AF297F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Automatic-lag linear regressors (2 max. lags): LOIL LINF LGEXP LOPEN</w:t>
            </w:r>
          </w:p>
        </w:tc>
      </w:tr>
      <w:tr w:rsidR="00791E68" w:rsidRPr="00C63B9E" w14:paraId="58C02B0D" w14:textId="77777777" w:rsidTr="003D05FD">
        <w:trPr>
          <w:trHeight w:val="220"/>
          <w:jc w:val="center"/>
        </w:trPr>
        <w:tc>
          <w:tcPr>
            <w:tcW w:w="4120" w:type="dxa"/>
            <w:gridSpan w:val="3"/>
            <w:tcBorders>
              <w:top w:val="nil"/>
              <w:left w:val="nil"/>
              <w:bottom w:val="nil"/>
              <w:right w:val="nil"/>
            </w:tcBorders>
            <w:vAlign w:val="bottom"/>
          </w:tcPr>
          <w:p w14:paraId="52263AF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DM</w:t>
            </w:r>
          </w:p>
        </w:tc>
        <w:tc>
          <w:tcPr>
            <w:tcW w:w="1150" w:type="dxa"/>
            <w:tcBorders>
              <w:top w:val="nil"/>
              <w:left w:val="nil"/>
              <w:bottom w:val="nil"/>
              <w:right w:val="nil"/>
            </w:tcBorders>
            <w:vAlign w:val="bottom"/>
          </w:tcPr>
          <w:p w14:paraId="1FB1E32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0664814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47FAA77F" w14:textId="77777777" w:rsidTr="003D05FD">
        <w:trPr>
          <w:trHeight w:val="220"/>
          <w:jc w:val="center"/>
        </w:trPr>
        <w:tc>
          <w:tcPr>
            <w:tcW w:w="6220" w:type="dxa"/>
            <w:gridSpan w:val="5"/>
            <w:tcBorders>
              <w:top w:val="nil"/>
              <w:left w:val="nil"/>
              <w:bottom w:val="nil"/>
              <w:right w:val="nil"/>
            </w:tcBorders>
            <w:vAlign w:val="bottom"/>
          </w:tcPr>
          <w:p w14:paraId="5F407CA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roofErr w:type="spellStart"/>
            <w:r w:rsidRPr="00C63B9E">
              <w:rPr>
                <w:rFonts w:ascii="Arial" w:eastAsia="Calibri" w:hAnsi="Arial" w:cs="Arial"/>
                <w:sz w:val="20"/>
                <w:szCs w:val="20"/>
                <w:lang w:val="en-GB"/>
              </w:rPr>
              <w:t>Deterministics</w:t>
            </w:r>
            <w:proofErr w:type="spellEnd"/>
            <w:r w:rsidRPr="00C63B9E">
              <w:rPr>
                <w:rFonts w:ascii="Arial" w:eastAsia="Calibri" w:hAnsi="Arial" w:cs="Arial"/>
                <w:sz w:val="20"/>
                <w:szCs w:val="20"/>
                <w:lang w:val="en-GB"/>
              </w:rPr>
              <w:t>: Restricted constant and no trend (Case 2)</w:t>
            </w:r>
          </w:p>
        </w:tc>
      </w:tr>
      <w:tr w:rsidR="00791E68" w:rsidRPr="00C63B9E" w14:paraId="5E1F43A4" w14:textId="77777777" w:rsidTr="003D05FD">
        <w:trPr>
          <w:trHeight w:val="220"/>
          <w:jc w:val="center"/>
        </w:trPr>
        <w:tc>
          <w:tcPr>
            <w:tcW w:w="6220" w:type="dxa"/>
            <w:gridSpan w:val="5"/>
            <w:tcBorders>
              <w:top w:val="nil"/>
              <w:left w:val="nil"/>
              <w:bottom w:val="nil"/>
              <w:right w:val="nil"/>
            </w:tcBorders>
            <w:vAlign w:val="bottom"/>
          </w:tcPr>
          <w:p w14:paraId="75F8A00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Model selection method: Akaike info criterion (AIC)</w:t>
            </w:r>
          </w:p>
        </w:tc>
      </w:tr>
      <w:tr w:rsidR="00791E68" w:rsidRPr="00C63B9E" w14:paraId="10CDACAD" w14:textId="77777777" w:rsidTr="003D05FD">
        <w:trPr>
          <w:trHeight w:val="220"/>
          <w:jc w:val="center"/>
        </w:trPr>
        <w:tc>
          <w:tcPr>
            <w:tcW w:w="5270" w:type="dxa"/>
            <w:gridSpan w:val="4"/>
            <w:tcBorders>
              <w:top w:val="nil"/>
              <w:left w:val="nil"/>
              <w:bottom w:val="nil"/>
              <w:right w:val="nil"/>
            </w:tcBorders>
            <w:vAlign w:val="bottom"/>
          </w:tcPr>
          <w:p w14:paraId="7072DF6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Number of models evaluated: 486</w:t>
            </w:r>
          </w:p>
        </w:tc>
        <w:tc>
          <w:tcPr>
            <w:tcW w:w="950" w:type="dxa"/>
            <w:tcBorders>
              <w:top w:val="nil"/>
              <w:left w:val="nil"/>
              <w:bottom w:val="nil"/>
              <w:right w:val="nil"/>
            </w:tcBorders>
            <w:vAlign w:val="bottom"/>
          </w:tcPr>
          <w:p w14:paraId="01F0DFF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14A97EAE" w14:textId="77777777" w:rsidTr="003D05FD">
        <w:trPr>
          <w:trHeight w:val="220"/>
          <w:jc w:val="center"/>
        </w:trPr>
        <w:tc>
          <w:tcPr>
            <w:tcW w:w="6220" w:type="dxa"/>
            <w:gridSpan w:val="5"/>
            <w:tcBorders>
              <w:top w:val="nil"/>
              <w:left w:val="nil"/>
              <w:bottom w:val="nil"/>
              <w:right w:val="nil"/>
            </w:tcBorders>
            <w:vAlign w:val="bottom"/>
          </w:tcPr>
          <w:p w14:paraId="3D66326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xml:space="preserve">Selected model: </w:t>
            </w:r>
            <w:proofErr w:type="gramStart"/>
            <w:r w:rsidRPr="00C63B9E">
              <w:rPr>
                <w:rFonts w:ascii="Arial" w:eastAsia="Calibri" w:hAnsi="Arial" w:cs="Arial"/>
                <w:sz w:val="20"/>
                <w:szCs w:val="20"/>
                <w:lang w:val="en-GB"/>
              </w:rPr>
              <w:t>ARDL(</w:t>
            </w:r>
            <w:proofErr w:type="gramEnd"/>
            <w:r w:rsidRPr="00C63B9E">
              <w:rPr>
                <w:rFonts w:ascii="Arial" w:eastAsia="Calibri" w:hAnsi="Arial" w:cs="Arial"/>
                <w:sz w:val="20"/>
                <w:szCs w:val="20"/>
                <w:lang w:val="en-GB"/>
              </w:rPr>
              <w:t>2,1,2,0,1,2)</w:t>
            </w:r>
          </w:p>
        </w:tc>
      </w:tr>
      <w:tr w:rsidR="00791E68" w:rsidRPr="00C63B9E" w14:paraId="7380D0F2" w14:textId="77777777" w:rsidTr="003D05FD">
        <w:trPr>
          <w:trHeight w:hRule="exact" w:val="88"/>
          <w:jc w:val="center"/>
        </w:trPr>
        <w:tc>
          <w:tcPr>
            <w:tcW w:w="1920" w:type="dxa"/>
            <w:tcBorders>
              <w:top w:val="nil"/>
              <w:left w:val="nil"/>
              <w:bottom w:val="double" w:sz="6" w:space="2" w:color="auto"/>
              <w:right w:val="nil"/>
            </w:tcBorders>
            <w:vAlign w:val="bottom"/>
          </w:tcPr>
          <w:p w14:paraId="456D8F1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1717097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69D32F8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65D4818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2479E63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5A93A4F" w14:textId="77777777" w:rsidTr="003D05FD">
        <w:trPr>
          <w:trHeight w:hRule="exact" w:val="132"/>
          <w:jc w:val="center"/>
        </w:trPr>
        <w:tc>
          <w:tcPr>
            <w:tcW w:w="1920" w:type="dxa"/>
            <w:tcBorders>
              <w:top w:val="nil"/>
              <w:left w:val="nil"/>
              <w:bottom w:val="nil"/>
              <w:right w:val="nil"/>
            </w:tcBorders>
            <w:vAlign w:val="bottom"/>
          </w:tcPr>
          <w:p w14:paraId="2FDCCA6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444CA57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4B74588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49747FB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15547F6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706D6372" w14:textId="77777777" w:rsidTr="003D05FD">
        <w:trPr>
          <w:trHeight w:val="220"/>
          <w:jc w:val="center"/>
        </w:trPr>
        <w:tc>
          <w:tcPr>
            <w:tcW w:w="1920" w:type="dxa"/>
            <w:tcBorders>
              <w:top w:val="nil"/>
              <w:left w:val="nil"/>
              <w:bottom w:val="nil"/>
              <w:right w:val="nil"/>
            </w:tcBorders>
            <w:vAlign w:val="bottom"/>
          </w:tcPr>
          <w:p w14:paraId="282ECE0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Variable</w:t>
            </w:r>
          </w:p>
        </w:tc>
        <w:tc>
          <w:tcPr>
            <w:tcW w:w="1050" w:type="dxa"/>
            <w:tcBorders>
              <w:top w:val="nil"/>
              <w:left w:val="nil"/>
              <w:bottom w:val="nil"/>
              <w:right w:val="nil"/>
            </w:tcBorders>
            <w:vAlign w:val="bottom"/>
          </w:tcPr>
          <w:p w14:paraId="26A1C60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Coefficient</w:t>
            </w:r>
          </w:p>
        </w:tc>
        <w:tc>
          <w:tcPr>
            <w:tcW w:w="1150" w:type="dxa"/>
            <w:tcBorders>
              <w:top w:val="nil"/>
              <w:left w:val="nil"/>
              <w:bottom w:val="nil"/>
              <w:right w:val="nil"/>
            </w:tcBorders>
            <w:vAlign w:val="bottom"/>
          </w:tcPr>
          <w:p w14:paraId="2736768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Std. Error</w:t>
            </w:r>
          </w:p>
        </w:tc>
        <w:tc>
          <w:tcPr>
            <w:tcW w:w="1150" w:type="dxa"/>
            <w:tcBorders>
              <w:top w:val="nil"/>
              <w:left w:val="nil"/>
              <w:bottom w:val="nil"/>
              <w:right w:val="nil"/>
            </w:tcBorders>
            <w:vAlign w:val="bottom"/>
          </w:tcPr>
          <w:p w14:paraId="6F6CC75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t-Statistic</w:t>
            </w:r>
          </w:p>
        </w:tc>
        <w:tc>
          <w:tcPr>
            <w:tcW w:w="950" w:type="dxa"/>
            <w:tcBorders>
              <w:top w:val="nil"/>
              <w:left w:val="nil"/>
              <w:bottom w:val="nil"/>
              <w:right w:val="nil"/>
            </w:tcBorders>
            <w:vAlign w:val="bottom"/>
          </w:tcPr>
          <w:p w14:paraId="3B275ED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Prob.  </w:t>
            </w:r>
          </w:p>
        </w:tc>
      </w:tr>
      <w:tr w:rsidR="00791E68" w:rsidRPr="00C63B9E" w14:paraId="28261794" w14:textId="77777777" w:rsidTr="003D05FD">
        <w:trPr>
          <w:trHeight w:hRule="exact" w:val="88"/>
          <w:jc w:val="center"/>
        </w:trPr>
        <w:tc>
          <w:tcPr>
            <w:tcW w:w="1920" w:type="dxa"/>
            <w:tcBorders>
              <w:top w:val="nil"/>
              <w:left w:val="nil"/>
              <w:bottom w:val="double" w:sz="6" w:space="2" w:color="auto"/>
              <w:right w:val="nil"/>
            </w:tcBorders>
            <w:vAlign w:val="bottom"/>
          </w:tcPr>
          <w:p w14:paraId="2F8CFF5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4F2D121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0F1CA40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58CD4A9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56B2E5C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5914B90B" w14:textId="77777777" w:rsidTr="003D05FD">
        <w:trPr>
          <w:trHeight w:hRule="exact" w:val="132"/>
          <w:jc w:val="center"/>
        </w:trPr>
        <w:tc>
          <w:tcPr>
            <w:tcW w:w="1920" w:type="dxa"/>
            <w:tcBorders>
              <w:top w:val="nil"/>
              <w:left w:val="nil"/>
              <w:bottom w:val="nil"/>
              <w:right w:val="nil"/>
            </w:tcBorders>
            <w:vAlign w:val="bottom"/>
          </w:tcPr>
          <w:p w14:paraId="58634E2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74B9E94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1B377B6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3A86B94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5D7E808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3980CD03" w14:textId="77777777" w:rsidTr="003D05FD">
        <w:trPr>
          <w:trHeight w:val="220"/>
          <w:jc w:val="center"/>
        </w:trPr>
        <w:tc>
          <w:tcPr>
            <w:tcW w:w="1920" w:type="dxa"/>
            <w:tcBorders>
              <w:top w:val="nil"/>
              <w:left w:val="nil"/>
              <w:bottom w:val="nil"/>
              <w:right w:val="nil"/>
            </w:tcBorders>
            <w:vAlign w:val="bottom"/>
          </w:tcPr>
          <w:p w14:paraId="0B0BAF38" w14:textId="4246BFE0"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COINTEQ</w:t>
            </w:r>
          </w:p>
        </w:tc>
        <w:tc>
          <w:tcPr>
            <w:tcW w:w="1050" w:type="dxa"/>
            <w:tcBorders>
              <w:top w:val="nil"/>
              <w:left w:val="nil"/>
              <w:bottom w:val="nil"/>
              <w:right w:val="nil"/>
            </w:tcBorders>
            <w:vAlign w:val="bottom"/>
          </w:tcPr>
          <w:p w14:paraId="5A4DB11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-0.509338</w:t>
            </w:r>
          </w:p>
        </w:tc>
        <w:tc>
          <w:tcPr>
            <w:tcW w:w="1150" w:type="dxa"/>
            <w:tcBorders>
              <w:top w:val="nil"/>
              <w:left w:val="nil"/>
              <w:bottom w:val="nil"/>
              <w:right w:val="nil"/>
            </w:tcBorders>
            <w:vAlign w:val="bottom"/>
          </w:tcPr>
          <w:p w14:paraId="7190811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0.082052</w:t>
            </w:r>
          </w:p>
        </w:tc>
        <w:tc>
          <w:tcPr>
            <w:tcW w:w="1150" w:type="dxa"/>
            <w:tcBorders>
              <w:top w:val="nil"/>
              <w:left w:val="nil"/>
              <w:bottom w:val="nil"/>
              <w:right w:val="nil"/>
            </w:tcBorders>
            <w:vAlign w:val="bottom"/>
          </w:tcPr>
          <w:p w14:paraId="4FB5749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-6.207488</w:t>
            </w:r>
          </w:p>
        </w:tc>
        <w:tc>
          <w:tcPr>
            <w:tcW w:w="950" w:type="dxa"/>
            <w:tcBorders>
              <w:top w:val="nil"/>
              <w:left w:val="nil"/>
              <w:bottom w:val="nil"/>
              <w:right w:val="nil"/>
            </w:tcBorders>
            <w:vAlign w:val="bottom"/>
          </w:tcPr>
          <w:p w14:paraId="7F45F2C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w:t>
            </w:r>
          </w:p>
        </w:tc>
      </w:tr>
      <w:tr w:rsidR="00791E68" w:rsidRPr="00C63B9E" w14:paraId="523C9268" w14:textId="77777777" w:rsidTr="003D05FD">
        <w:trPr>
          <w:trHeight w:val="220"/>
          <w:jc w:val="center"/>
        </w:trPr>
        <w:tc>
          <w:tcPr>
            <w:tcW w:w="1920" w:type="dxa"/>
            <w:tcBorders>
              <w:top w:val="nil"/>
              <w:left w:val="nil"/>
              <w:bottom w:val="nil"/>
              <w:right w:val="nil"/>
            </w:tcBorders>
            <w:vAlign w:val="bottom"/>
          </w:tcPr>
          <w:p w14:paraId="1D45AF7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w:t>
            </w:r>
            <w:proofErr w:type="gramStart"/>
            <w:r w:rsidRPr="00C63B9E">
              <w:rPr>
                <w:rFonts w:ascii="Arial" w:eastAsia="Calibri" w:hAnsi="Arial" w:cs="Arial"/>
                <w:sz w:val="20"/>
                <w:szCs w:val="20"/>
                <w:lang w:val="en-GB"/>
              </w:rPr>
              <w:t>LGDP(</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1568B3E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0.315003</w:t>
            </w:r>
          </w:p>
        </w:tc>
        <w:tc>
          <w:tcPr>
            <w:tcW w:w="1150" w:type="dxa"/>
            <w:tcBorders>
              <w:top w:val="nil"/>
              <w:left w:val="nil"/>
              <w:bottom w:val="nil"/>
              <w:right w:val="nil"/>
            </w:tcBorders>
            <w:vAlign w:val="bottom"/>
          </w:tcPr>
          <w:p w14:paraId="6CCB938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0.085864</w:t>
            </w:r>
          </w:p>
        </w:tc>
        <w:tc>
          <w:tcPr>
            <w:tcW w:w="1150" w:type="dxa"/>
            <w:tcBorders>
              <w:top w:val="nil"/>
              <w:left w:val="nil"/>
              <w:bottom w:val="nil"/>
              <w:right w:val="nil"/>
            </w:tcBorders>
            <w:vAlign w:val="bottom"/>
          </w:tcPr>
          <w:p w14:paraId="58E80C6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3.668620</w:t>
            </w:r>
          </w:p>
        </w:tc>
        <w:tc>
          <w:tcPr>
            <w:tcW w:w="950" w:type="dxa"/>
            <w:tcBorders>
              <w:top w:val="nil"/>
              <w:left w:val="nil"/>
              <w:bottom w:val="nil"/>
              <w:right w:val="nil"/>
            </w:tcBorders>
            <w:vAlign w:val="bottom"/>
          </w:tcPr>
          <w:p w14:paraId="5931454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0.0012</w:t>
            </w:r>
          </w:p>
        </w:tc>
      </w:tr>
      <w:tr w:rsidR="00791E68" w:rsidRPr="00C63B9E" w14:paraId="2BB7ED92" w14:textId="77777777" w:rsidTr="003D05FD">
        <w:trPr>
          <w:trHeight w:val="220"/>
          <w:jc w:val="center"/>
        </w:trPr>
        <w:tc>
          <w:tcPr>
            <w:tcW w:w="1920" w:type="dxa"/>
            <w:tcBorders>
              <w:top w:val="nil"/>
              <w:left w:val="nil"/>
              <w:bottom w:val="nil"/>
              <w:right w:val="nil"/>
            </w:tcBorders>
            <w:vAlign w:val="bottom"/>
          </w:tcPr>
          <w:p w14:paraId="78C98E2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D(LOIL)</w:t>
            </w:r>
          </w:p>
        </w:tc>
        <w:tc>
          <w:tcPr>
            <w:tcW w:w="1050" w:type="dxa"/>
            <w:tcBorders>
              <w:top w:val="nil"/>
              <w:left w:val="nil"/>
              <w:bottom w:val="nil"/>
              <w:right w:val="nil"/>
            </w:tcBorders>
            <w:vAlign w:val="bottom"/>
          </w:tcPr>
          <w:p w14:paraId="675F36F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0.454720</w:t>
            </w:r>
          </w:p>
        </w:tc>
        <w:tc>
          <w:tcPr>
            <w:tcW w:w="1150" w:type="dxa"/>
            <w:tcBorders>
              <w:top w:val="nil"/>
              <w:left w:val="nil"/>
              <w:bottom w:val="nil"/>
              <w:right w:val="nil"/>
            </w:tcBorders>
            <w:vAlign w:val="bottom"/>
          </w:tcPr>
          <w:p w14:paraId="4ACDC3C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0.131338</w:t>
            </w:r>
          </w:p>
        </w:tc>
        <w:tc>
          <w:tcPr>
            <w:tcW w:w="1150" w:type="dxa"/>
            <w:tcBorders>
              <w:top w:val="nil"/>
              <w:left w:val="nil"/>
              <w:bottom w:val="nil"/>
              <w:right w:val="nil"/>
            </w:tcBorders>
            <w:vAlign w:val="bottom"/>
          </w:tcPr>
          <w:p w14:paraId="52DBAB4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3.462197</w:t>
            </w:r>
          </w:p>
        </w:tc>
        <w:tc>
          <w:tcPr>
            <w:tcW w:w="950" w:type="dxa"/>
            <w:tcBorders>
              <w:top w:val="nil"/>
              <w:left w:val="nil"/>
              <w:bottom w:val="nil"/>
              <w:right w:val="nil"/>
            </w:tcBorders>
            <w:vAlign w:val="bottom"/>
          </w:tcPr>
          <w:p w14:paraId="5046159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0.0019</w:t>
            </w:r>
          </w:p>
        </w:tc>
      </w:tr>
      <w:tr w:rsidR="00791E68" w:rsidRPr="00C63B9E" w14:paraId="20B9DAEC" w14:textId="77777777" w:rsidTr="003D05FD">
        <w:trPr>
          <w:trHeight w:val="220"/>
          <w:jc w:val="center"/>
        </w:trPr>
        <w:tc>
          <w:tcPr>
            <w:tcW w:w="1920" w:type="dxa"/>
            <w:tcBorders>
              <w:top w:val="nil"/>
              <w:left w:val="nil"/>
              <w:bottom w:val="nil"/>
              <w:right w:val="nil"/>
            </w:tcBorders>
            <w:vAlign w:val="bottom"/>
          </w:tcPr>
          <w:p w14:paraId="4A21C31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D(LINF)</w:t>
            </w:r>
          </w:p>
        </w:tc>
        <w:tc>
          <w:tcPr>
            <w:tcW w:w="1050" w:type="dxa"/>
            <w:tcBorders>
              <w:top w:val="nil"/>
              <w:left w:val="nil"/>
              <w:bottom w:val="nil"/>
              <w:right w:val="nil"/>
            </w:tcBorders>
            <w:vAlign w:val="bottom"/>
          </w:tcPr>
          <w:p w14:paraId="0C464D6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-0.042358</w:t>
            </w:r>
          </w:p>
        </w:tc>
        <w:tc>
          <w:tcPr>
            <w:tcW w:w="1150" w:type="dxa"/>
            <w:tcBorders>
              <w:top w:val="nil"/>
              <w:left w:val="nil"/>
              <w:bottom w:val="nil"/>
              <w:right w:val="nil"/>
            </w:tcBorders>
            <w:vAlign w:val="bottom"/>
          </w:tcPr>
          <w:p w14:paraId="00135E0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0.210263</w:t>
            </w:r>
          </w:p>
        </w:tc>
        <w:tc>
          <w:tcPr>
            <w:tcW w:w="1150" w:type="dxa"/>
            <w:tcBorders>
              <w:top w:val="nil"/>
              <w:left w:val="nil"/>
              <w:bottom w:val="nil"/>
              <w:right w:val="nil"/>
            </w:tcBorders>
            <w:vAlign w:val="bottom"/>
          </w:tcPr>
          <w:p w14:paraId="020AF99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-0.201453</w:t>
            </w:r>
          </w:p>
        </w:tc>
        <w:tc>
          <w:tcPr>
            <w:tcW w:w="950" w:type="dxa"/>
            <w:tcBorders>
              <w:top w:val="nil"/>
              <w:left w:val="nil"/>
              <w:bottom w:val="nil"/>
              <w:right w:val="nil"/>
            </w:tcBorders>
            <w:vAlign w:val="bottom"/>
          </w:tcPr>
          <w:p w14:paraId="7A155DB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0.8420</w:t>
            </w:r>
          </w:p>
        </w:tc>
      </w:tr>
      <w:tr w:rsidR="00791E68" w:rsidRPr="00C63B9E" w14:paraId="683F6D21" w14:textId="77777777" w:rsidTr="003D05FD">
        <w:trPr>
          <w:trHeight w:val="220"/>
          <w:jc w:val="center"/>
        </w:trPr>
        <w:tc>
          <w:tcPr>
            <w:tcW w:w="1920" w:type="dxa"/>
            <w:tcBorders>
              <w:top w:val="nil"/>
              <w:left w:val="nil"/>
              <w:bottom w:val="nil"/>
              <w:right w:val="nil"/>
            </w:tcBorders>
            <w:vAlign w:val="bottom"/>
          </w:tcPr>
          <w:p w14:paraId="1510471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w:t>
            </w:r>
            <w:proofErr w:type="gramStart"/>
            <w:r w:rsidRPr="00C63B9E">
              <w:rPr>
                <w:rFonts w:ascii="Arial" w:eastAsia="Calibri" w:hAnsi="Arial" w:cs="Arial"/>
                <w:sz w:val="20"/>
                <w:szCs w:val="20"/>
                <w:lang w:val="en-GB"/>
              </w:rPr>
              <w:t>LINF(</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2C84B99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-0.537452</w:t>
            </w:r>
          </w:p>
        </w:tc>
        <w:tc>
          <w:tcPr>
            <w:tcW w:w="1150" w:type="dxa"/>
            <w:tcBorders>
              <w:top w:val="nil"/>
              <w:left w:val="nil"/>
              <w:bottom w:val="nil"/>
              <w:right w:val="nil"/>
            </w:tcBorders>
            <w:vAlign w:val="bottom"/>
          </w:tcPr>
          <w:p w14:paraId="7ACFB29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0.235034</w:t>
            </w:r>
          </w:p>
        </w:tc>
        <w:tc>
          <w:tcPr>
            <w:tcW w:w="1150" w:type="dxa"/>
            <w:tcBorders>
              <w:top w:val="nil"/>
              <w:left w:val="nil"/>
              <w:bottom w:val="nil"/>
              <w:right w:val="nil"/>
            </w:tcBorders>
            <w:vAlign w:val="bottom"/>
          </w:tcPr>
          <w:p w14:paraId="0D03063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-2.286703</w:t>
            </w:r>
          </w:p>
        </w:tc>
        <w:tc>
          <w:tcPr>
            <w:tcW w:w="950" w:type="dxa"/>
            <w:tcBorders>
              <w:top w:val="nil"/>
              <w:left w:val="nil"/>
              <w:bottom w:val="nil"/>
              <w:right w:val="nil"/>
            </w:tcBorders>
            <w:vAlign w:val="bottom"/>
          </w:tcPr>
          <w:p w14:paraId="4811A6F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0.0310</w:t>
            </w:r>
          </w:p>
        </w:tc>
      </w:tr>
      <w:tr w:rsidR="00791E68" w:rsidRPr="00C63B9E" w14:paraId="582BB0A7" w14:textId="77777777" w:rsidTr="003D05FD">
        <w:trPr>
          <w:trHeight w:val="220"/>
          <w:jc w:val="center"/>
        </w:trPr>
        <w:tc>
          <w:tcPr>
            <w:tcW w:w="1920" w:type="dxa"/>
            <w:tcBorders>
              <w:top w:val="nil"/>
              <w:left w:val="nil"/>
              <w:bottom w:val="nil"/>
              <w:right w:val="nil"/>
            </w:tcBorders>
            <w:vAlign w:val="bottom"/>
          </w:tcPr>
          <w:p w14:paraId="644A808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D(LOPEN)</w:t>
            </w:r>
          </w:p>
        </w:tc>
        <w:tc>
          <w:tcPr>
            <w:tcW w:w="1050" w:type="dxa"/>
            <w:tcBorders>
              <w:top w:val="nil"/>
              <w:left w:val="nil"/>
              <w:bottom w:val="nil"/>
              <w:right w:val="nil"/>
            </w:tcBorders>
            <w:vAlign w:val="bottom"/>
          </w:tcPr>
          <w:p w14:paraId="19327AD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-0.239199</w:t>
            </w:r>
          </w:p>
        </w:tc>
        <w:tc>
          <w:tcPr>
            <w:tcW w:w="1150" w:type="dxa"/>
            <w:tcBorders>
              <w:top w:val="nil"/>
              <w:left w:val="nil"/>
              <w:bottom w:val="nil"/>
              <w:right w:val="nil"/>
            </w:tcBorders>
            <w:vAlign w:val="bottom"/>
          </w:tcPr>
          <w:p w14:paraId="409F46D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0.067246</w:t>
            </w:r>
          </w:p>
        </w:tc>
        <w:tc>
          <w:tcPr>
            <w:tcW w:w="1150" w:type="dxa"/>
            <w:tcBorders>
              <w:top w:val="nil"/>
              <w:left w:val="nil"/>
              <w:bottom w:val="nil"/>
              <w:right w:val="nil"/>
            </w:tcBorders>
            <w:vAlign w:val="bottom"/>
          </w:tcPr>
          <w:p w14:paraId="396EBEC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-3.557050</w:t>
            </w:r>
          </w:p>
        </w:tc>
        <w:tc>
          <w:tcPr>
            <w:tcW w:w="950" w:type="dxa"/>
            <w:tcBorders>
              <w:top w:val="nil"/>
              <w:left w:val="nil"/>
              <w:bottom w:val="nil"/>
              <w:right w:val="nil"/>
            </w:tcBorders>
            <w:vAlign w:val="bottom"/>
          </w:tcPr>
          <w:p w14:paraId="6899324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0.0015</w:t>
            </w:r>
          </w:p>
        </w:tc>
      </w:tr>
      <w:tr w:rsidR="00791E68" w:rsidRPr="00C63B9E" w14:paraId="290DE962" w14:textId="77777777" w:rsidTr="003D05FD">
        <w:trPr>
          <w:trHeight w:val="220"/>
          <w:jc w:val="center"/>
        </w:trPr>
        <w:tc>
          <w:tcPr>
            <w:tcW w:w="1920" w:type="dxa"/>
            <w:tcBorders>
              <w:top w:val="nil"/>
              <w:left w:val="nil"/>
              <w:bottom w:val="nil"/>
              <w:right w:val="nil"/>
            </w:tcBorders>
            <w:vAlign w:val="bottom"/>
          </w:tcPr>
          <w:p w14:paraId="1F24DA1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D(DM)</w:t>
            </w:r>
          </w:p>
        </w:tc>
        <w:tc>
          <w:tcPr>
            <w:tcW w:w="1050" w:type="dxa"/>
            <w:tcBorders>
              <w:top w:val="nil"/>
              <w:left w:val="nil"/>
              <w:bottom w:val="nil"/>
              <w:right w:val="nil"/>
            </w:tcBorders>
            <w:vAlign w:val="bottom"/>
          </w:tcPr>
          <w:p w14:paraId="63CFCC5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-0.798208</w:t>
            </w:r>
          </w:p>
        </w:tc>
        <w:tc>
          <w:tcPr>
            <w:tcW w:w="1150" w:type="dxa"/>
            <w:tcBorders>
              <w:top w:val="nil"/>
              <w:left w:val="nil"/>
              <w:bottom w:val="nil"/>
              <w:right w:val="nil"/>
            </w:tcBorders>
            <w:vAlign w:val="bottom"/>
          </w:tcPr>
          <w:p w14:paraId="35DF2EF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0.170674</w:t>
            </w:r>
          </w:p>
        </w:tc>
        <w:tc>
          <w:tcPr>
            <w:tcW w:w="1150" w:type="dxa"/>
            <w:tcBorders>
              <w:top w:val="nil"/>
              <w:left w:val="nil"/>
              <w:bottom w:val="nil"/>
              <w:right w:val="nil"/>
            </w:tcBorders>
            <w:vAlign w:val="bottom"/>
          </w:tcPr>
          <w:p w14:paraId="4E18F818"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-4.676799</w:t>
            </w:r>
          </w:p>
        </w:tc>
        <w:tc>
          <w:tcPr>
            <w:tcW w:w="950" w:type="dxa"/>
            <w:tcBorders>
              <w:top w:val="nil"/>
              <w:left w:val="nil"/>
              <w:bottom w:val="nil"/>
              <w:right w:val="nil"/>
            </w:tcBorders>
            <w:vAlign w:val="bottom"/>
          </w:tcPr>
          <w:p w14:paraId="2EF2861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0.0001</w:t>
            </w:r>
          </w:p>
        </w:tc>
      </w:tr>
      <w:tr w:rsidR="00791E68" w:rsidRPr="00C63B9E" w14:paraId="2370E492" w14:textId="77777777" w:rsidTr="003D05FD">
        <w:trPr>
          <w:trHeight w:val="220"/>
          <w:jc w:val="center"/>
        </w:trPr>
        <w:tc>
          <w:tcPr>
            <w:tcW w:w="1920" w:type="dxa"/>
            <w:tcBorders>
              <w:top w:val="nil"/>
              <w:left w:val="nil"/>
              <w:bottom w:val="nil"/>
              <w:right w:val="nil"/>
            </w:tcBorders>
            <w:vAlign w:val="bottom"/>
          </w:tcPr>
          <w:p w14:paraId="15BF18B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D(</w:t>
            </w:r>
            <w:proofErr w:type="gramStart"/>
            <w:r w:rsidRPr="00C63B9E">
              <w:rPr>
                <w:rFonts w:ascii="Arial" w:eastAsia="Calibri" w:hAnsi="Arial" w:cs="Arial"/>
                <w:sz w:val="20"/>
                <w:szCs w:val="20"/>
                <w:lang w:val="en-GB"/>
              </w:rPr>
              <w:t>DM(</w:t>
            </w:r>
            <w:proofErr w:type="gramEnd"/>
            <w:r w:rsidRPr="00C63B9E">
              <w:rPr>
                <w:rFonts w:ascii="Arial" w:eastAsia="Calibri" w:hAnsi="Arial" w:cs="Arial"/>
                <w:sz w:val="20"/>
                <w:szCs w:val="20"/>
                <w:lang w:val="en-GB"/>
              </w:rPr>
              <w:t>-1))</w:t>
            </w:r>
          </w:p>
        </w:tc>
        <w:tc>
          <w:tcPr>
            <w:tcW w:w="1050" w:type="dxa"/>
            <w:tcBorders>
              <w:top w:val="nil"/>
              <w:left w:val="nil"/>
              <w:bottom w:val="nil"/>
              <w:right w:val="nil"/>
            </w:tcBorders>
            <w:vAlign w:val="bottom"/>
          </w:tcPr>
          <w:p w14:paraId="5F23DC3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1.413819</w:t>
            </w:r>
          </w:p>
        </w:tc>
        <w:tc>
          <w:tcPr>
            <w:tcW w:w="1150" w:type="dxa"/>
            <w:tcBorders>
              <w:top w:val="nil"/>
              <w:left w:val="nil"/>
              <w:bottom w:val="nil"/>
              <w:right w:val="nil"/>
            </w:tcBorders>
            <w:vAlign w:val="bottom"/>
          </w:tcPr>
          <w:p w14:paraId="7DC47C4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0.182754</w:t>
            </w:r>
          </w:p>
        </w:tc>
        <w:tc>
          <w:tcPr>
            <w:tcW w:w="1150" w:type="dxa"/>
            <w:tcBorders>
              <w:top w:val="nil"/>
              <w:left w:val="nil"/>
              <w:bottom w:val="nil"/>
              <w:right w:val="nil"/>
            </w:tcBorders>
            <w:vAlign w:val="bottom"/>
          </w:tcPr>
          <w:p w14:paraId="75E1910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7.736170</w:t>
            </w:r>
          </w:p>
        </w:tc>
        <w:tc>
          <w:tcPr>
            <w:tcW w:w="950" w:type="dxa"/>
            <w:tcBorders>
              <w:top w:val="nil"/>
              <w:left w:val="nil"/>
              <w:bottom w:val="nil"/>
              <w:right w:val="nil"/>
            </w:tcBorders>
            <w:vAlign w:val="bottom"/>
          </w:tcPr>
          <w:p w14:paraId="6984B71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w:t>
            </w:r>
          </w:p>
        </w:tc>
      </w:tr>
      <w:tr w:rsidR="00791E68" w:rsidRPr="00C63B9E" w14:paraId="106F58AE" w14:textId="77777777" w:rsidTr="003D05FD">
        <w:trPr>
          <w:trHeight w:hRule="exact" w:val="88"/>
          <w:jc w:val="center"/>
        </w:trPr>
        <w:tc>
          <w:tcPr>
            <w:tcW w:w="1920" w:type="dxa"/>
            <w:tcBorders>
              <w:top w:val="nil"/>
              <w:left w:val="nil"/>
              <w:bottom w:val="double" w:sz="6" w:space="2" w:color="auto"/>
              <w:right w:val="nil"/>
            </w:tcBorders>
            <w:vAlign w:val="bottom"/>
          </w:tcPr>
          <w:p w14:paraId="3CFD682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2" w:color="auto"/>
              <w:right w:val="nil"/>
            </w:tcBorders>
            <w:vAlign w:val="bottom"/>
          </w:tcPr>
          <w:p w14:paraId="6091024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3610FF1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2" w:color="auto"/>
              <w:right w:val="nil"/>
            </w:tcBorders>
            <w:vAlign w:val="bottom"/>
          </w:tcPr>
          <w:p w14:paraId="4515D52A"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2" w:color="auto"/>
              <w:right w:val="nil"/>
            </w:tcBorders>
            <w:vAlign w:val="bottom"/>
          </w:tcPr>
          <w:p w14:paraId="719F899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727550A3" w14:textId="77777777" w:rsidTr="003D05FD">
        <w:trPr>
          <w:trHeight w:hRule="exact" w:val="132"/>
          <w:jc w:val="center"/>
        </w:trPr>
        <w:tc>
          <w:tcPr>
            <w:tcW w:w="1920" w:type="dxa"/>
            <w:tcBorders>
              <w:top w:val="nil"/>
              <w:left w:val="nil"/>
              <w:bottom w:val="nil"/>
              <w:right w:val="nil"/>
            </w:tcBorders>
            <w:vAlign w:val="bottom"/>
          </w:tcPr>
          <w:p w14:paraId="1AA9BC7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7CAEFB7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5FF2CC57"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00960F0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17CB6F3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2E61B01" w14:textId="77777777" w:rsidTr="003D05FD">
        <w:trPr>
          <w:trHeight w:val="220"/>
          <w:jc w:val="center"/>
        </w:trPr>
        <w:tc>
          <w:tcPr>
            <w:tcW w:w="1920" w:type="dxa"/>
            <w:tcBorders>
              <w:top w:val="nil"/>
              <w:left w:val="nil"/>
              <w:bottom w:val="nil"/>
              <w:right w:val="nil"/>
            </w:tcBorders>
            <w:vAlign w:val="bottom"/>
          </w:tcPr>
          <w:p w14:paraId="19A37E8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R-squared</w:t>
            </w:r>
          </w:p>
        </w:tc>
        <w:tc>
          <w:tcPr>
            <w:tcW w:w="1050" w:type="dxa"/>
            <w:tcBorders>
              <w:top w:val="nil"/>
              <w:left w:val="nil"/>
              <w:bottom w:val="nil"/>
              <w:right w:val="nil"/>
            </w:tcBorders>
            <w:vAlign w:val="bottom"/>
          </w:tcPr>
          <w:p w14:paraId="3038F1B5"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0.863755</w:t>
            </w:r>
          </w:p>
        </w:tc>
        <w:tc>
          <w:tcPr>
            <w:tcW w:w="2300" w:type="dxa"/>
            <w:gridSpan w:val="2"/>
            <w:tcBorders>
              <w:top w:val="nil"/>
              <w:left w:val="nil"/>
              <w:bottom w:val="nil"/>
              <w:right w:val="nil"/>
            </w:tcBorders>
            <w:vAlign w:val="bottom"/>
          </w:tcPr>
          <w:p w14:paraId="139D743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Mean dependent var</w:t>
            </w:r>
          </w:p>
        </w:tc>
        <w:tc>
          <w:tcPr>
            <w:tcW w:w="950" w:type="dxa"/>
            <w:tcBorders>
              <w:top w:val="nil"/>
              <w:left w:val="nil"/>
              <w:bottom w:val="nil"/>
              <w:right w:val="nil"/>
            </w:tcBorders>
            <w:vAlign w:val="bottom"/>
          </w:tcPr>
          <w:p w14:paraId="1A81069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0.099597</w:t>
            </w:r>
          </w:p>
        </w:tc>
      </w:tr>
      <w:tr w:rsidR="00791E68" w:rsidRPr="00C63B9E" w14:paraId="6064A1B6" w14:textId="77777777" w:rsidTr="003D05FD">
        <w:trPr>
          <w:trHeight w:val="220"/>
          <w:jc w:val="center"/>
        </w:trPr>
        <w:tc>
          <w:tcPr>
            <w:tcW w:w="1920" w:type="dxa"/>
            <w:tcBorders>
              <w:top w:val="nil"/>
              <w:left w:val="nil"/>
              <w:bottom w:val="nil"/>
              <w:right w:val="nil"/>
            </w:tcBorders>
            <w:vAlign w:val="bottom"/>
          </w:tcPr>
          <w:p w14:paraId="30A6DAE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Adjusted R-squared</w:t>
            </w:r>
          </w:p>
        </w:tc>
        <w:tc>
          <w:tcPr>
            <w:tcW w:w="1050" w:type="dxa"/>
            <w:tcBorders>
              <w:top w:val="nil"/>
              <w:left w:val="nil"/>
              <w:bottom w:val="nil"/>
              <w:right w:val="nil"/>
            </w:tcBorders>
            <w:vAlign w:val="bottom"/>
          </w:tcPr>
          <w:p w14:paraId="0C283B6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0.825606</w:t>
            </w:r>
          </w:p>
        </w:tc>
        <w:tc>
          <w:tcPr>
            <w:tcW w:w="2300" w:type="dxa"/>
            <w:gridSpan w:val="2"/>
            <w:tcBorders>
              <w:top w:val="nil"/>
              <w:left w:val="nil"/>
              <w:bottom w:val="nil"/>
              <w:right w:val="nil"/>
            </w:tcBorders>
            <w:vAlign w:val="bottom"/>
          </w:tcPr>
          <w:p w14:paraId="7E7B27A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S.D. dependent var</w:t>
            </w:r>
          </w:p>
        </w:tc>
        <w:tc>
          <w:tcPr>
            <w:tcW w:w="950" w:type="dxa"/>
            <w:tcBorders>
              <w:top w:val="nil"/>
              <w:left w:val="nil"/>
              <w:bottom w:val="nil"/>
              <w:right w:val="nil"/>
            </w:tcBorders>
            <w:vAlign w:val="bottom"/>
          </w:tcPr>
          <w:p w14:paraId="55ACC73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0.369027</w:t>
            </w:r>
          </w:p>
        </w:tc>
      </w:tr>
      <w:tr w:rsidR="00791E68" w:rsidRPr="00C63B9E" w14:paraId="36C4FB4E" w14:textId="77777777" w:rsidTr="003D05FD">
        <w:trPr>
          <w:trHeight w:val="220"/>
          <w:jc w:val="center"/>
        </w:trPr>
        <w:tc>
          <w:tcPr>
            <w:tcW w:w="1920" w:type="dxa"/>
            <w:tcBorders>
              <w:top w:val="nil"/>
              <w:left w:val="nil"/>
              <w:bottom w:val="nil"/>
              <w:right w:val="nil"/>
            </w:tcBorders>
            <w:vAlign w:val="bottom"/>
          </w:tcPr>
          <w:p w14:paraId="0F9CBD8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S.E. of regression</w:t>
            </w:r>
          </w:p>
        </w:tc>
        <w:tc>
          <w:tcPr>
            <w:tcW w:w="1050" w:type="dxa"/>
            <w:tcBorders>
              <w:top w:val="nil"/>
              <w:left w:val="nil"/>
              <w:bottom w:val="nil"/>
              <w:right w:val="nil"/>
            </w:tcBorders>
            <w:vAlign w:val="bottom"/>
          </w:tcPr>
          <w:p w14:paraId="0B209C6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0.154107</w:t>
            </w:r>
          </w:p>
        </w:tc>
        <w:tc>
          <w:tcPr>
            <w:tcW w:w="2300" w:type="dxa"/>
            <w:gridSpan w:val="2"/>
            <w:tcBorders>
              <w:top w:val="nil"/>
              <w:left w:val="nil"/>
              <w:bottom w:val="nil"/>
              <w:right w:val="nil"/>
            </w:tcBorders>
            <w:vAlign w:val="bottom"/>
          </w:tcPr>
          <w:p w14:paraId="7D1D98A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Akaike info criterion</w:t>
            </w:r>
          </w:p>
        </w:tc>
        <w:tc>
          <w:tcPr>
            <w:tcW w:w="950" w:type="dxa"/>
            <w:tcBorders>
              <w:top w:val="nil"/>
              <w:left w:val="nil"/>
              <w:bottom w:val="nil"/>
              <w:right w:val="nil"/>
            </w:tcBorders>
            <w:vAlign w:val="bottom"/>
          </w:tcPr>
          <w:p w14:paraId="7376FC9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-0.695117</w:t>
            </w:r>
          </w:p>
        </w:tc>
      </w:tr>
      <w:tr w:rsidR="00791E68" w:rsidRPr="00C63B9E" w14:paraId="0B92FD63" w14:textId="77777777" w:rsidTr="003D05FD">
        <w:trPr>
          <w:trHeight w:val="220"/>
          <w:jc w:val="center"/>
        </w:trPr>
        <w:tc>
          <w:tcPr>
            <w:tcW w:w="1920" w:type="dxa"/>
            <w:tcBorders>
              <w:top w:val="nil"/>
              <w:left w:val="nil"/>
              <w:bottom w:val="nil"/>
              <w:right w:val="nil"/>
            </w:tcBorders>
            <w:vAlign w:val="bottom"/>
          </w:tcPr>
          <w:p w14:paraId="3DE9C01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Sum squared resid</w:t>
            </w:r>
          </w:p>
        </w:tc>
        <w:tc>
          <w:tcPr>
            <w:tcW w:w="1050" w:type="dxa"/>
            <w:tcBorders>
              <w:top w:val="nil"/>
              <w:left w:val="nil"/>
              <w:bottom w:val="nil"/>
              <w:right w:val="nil"/>
            </w:tcBorders>
            <w:vAlign w:val="bottom"/>
          </w:tcPr>
          <w:p w14:paraId="4B7A391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0.593728</w:t>
            </w:r>
          </w:p>
        </w:tc>
        <w:tc>
          <w:tcPr>
            <w:tcW w:w="2300" w:type="dxa"/>
            <w:gridSpan w:val="2"/>
            <w:tcBorders>
              <w:top w:val="nil"/>
              <w:left w:val="nil"/>
              <w:bottom w:val="nil"/>
              <w:right w:val="nil"/>
            </w:tcBorders>
            <w:vAlign w:val="bottom"/>
          </w:tcPr>
          <w:p w14:paraId="2AEE382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Schwarz criterion</w:t>
            </w:r>
          </w:p>
        </w:tc>
        <w:tc>
          <w:tcPr>
            <w:tcW w:w="950" w:type="dxa"/>
            <w:tcBorders>
              <w:top w:val="nil"/>
              <w:left w:val="nil"/>
              <w:bottom w:val="nil"/>
              <w:right w:val="nil"/>
            </w:tcBorders>
            <w:vAlign w:val="bottom"/>
          </w:tcPr>
          <w:p w14:paraId="0FECD423"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-0.332327</w:t>
            </w:r>
          </w:p>
        </w:tc>
      </w:tr>
      <w:tr w:rsidR="00791E68" w:rsidRPr="00C63B9E" w14:paraId="6DDCF362" w14:textId="77777777" w:rsidTr="003D05FD">
        <w:trPr>
          <w:trHeight w:val="220"/>
          <w:jc w:val="center"/>
        </w:trPr>
        <w:tc>
          <w:tcPr>
            <w:tcW w:w="1920" w:type="dxa"/>
            <w:tcBorders>
              <w:top w:val="nil"/>
              <w:left w:val="nil"/>
              <w:bottom w:val="nil"/>
              <w:right w:val="nil"/>
            </w:tcBorders>
            <w:vAlign w:val="bottom"/>
          </w:tcPr>
          <w:p w14:paraId="210F7B0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Log likelihood</w:t>
            </w:r>
          </w:p>
        </w:tc>
        <w:tc>
          <w:tcPr>
            <w:tcW w:w="1050" w:type="dxa"/>
            <w:tcBorders>
              <w:top w:val="nil"/>
              <w:left w:val="nil"/>
              <w:bottom w:val="nil"/>
              <w:right w:val="nil"/>
            </w:tcBorders>
            <w:vAlign w:val="bottom"/>
          </w:tcPr>
          <w:p w14:paraId="69F0BBD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19.46942</w:t>
            </w:r>
          </w:p>
        </w:tc>
        <w:tc>
          <w:tcPr>
            <w:tcW w:w="2300" w:type="dxa"/>
            <w:gridSpan w:val="2"/>
            <w:tcBorders>
              <w:top w:val="nil"/>
              <w:left w:val="nil"/>
              <w:bottom w:val="nil"/>
              <w:right w:val="nil"/>
            </w:tcBorders>
            <w:vAlign w:val="bottom"/>
          </w:tcPr>
          <w:p w14:paraId="5363660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xml:space="preserve">    Hannan-Quinn </w:t>
            </w:r>
            <w:proofErr w:type="spellStart"/>
            <w:r w:rsidRPr="00C63B9E">
              <w:rPr>
                <w:rFonts w:ascii="Arial" w:eastAsia="Calibri" w:hAnsi="Arial" w:cs="Arial"/>
                <w:sz w:val="20"/>
                <w:szCs w:val="20"/>
                <w:lang w:val="en-GB"/>
              </w:rPr>
              <w:t>criter</w:t>
            </w:r>
            <w:proofErr w:type="spellEnd"/>
            <w:r w:rsidRPr="00C63B9E">
              <w:rPr>
                <w:rFonts w:ascii="Arial" w:eastAsia="Calibri" w:hAnsi="Arial" w:cs="Arial"/>
                <w:sz w:val="20"/>
                <w:szCs w:val="20"/>
                <w:lang w:val="en-GB"/>
              </w:rPr>
              <w:t>.</w:t>
            </w:r>
          </w:p>
        </w:tc>
        <w:tc>
          <w:tcPr>
            <w:tcW w:w="950" w:type="dxa"/>
            <w:tcBorders>
              <w:top w:val="nil"/>
              <w:left w:val="nil"/>
              <w:bottom w:val="nil"/>
              <w:right w:val="nil"/>
            </w:tcBorders>
            <w:vAlign w:val="bottom"/>
          </w:tcPr>
          <w:p w14:paraId="274DC72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-0.573049</w:t>
            </w:r>
          </w:p>
        </w:tc>
      </w:tr>
      <w:tr w:rsidR="00791E68" w:rsidRPr="00C63B9E" w14:paraId="064078BB" w14:textId="77777777" w:rsidTr="003D05FD">
        <w:trPr>
          <w:trHeight w:val="220"/>
          <w:jc w:val="center"/>
        </w:trPr>
        <w:tc>
          <w:tcPr>
            <w:tcW w:w="1920" w:type="dxa"/>
            <w:tcBorders>
              <w:top w:val="nil"/>
              <w:left w:val="nil"/>
              <w:bottom w:val="nil"/>
              <w:right w:val="nil"/>
            </w:tcBorders>
            <w:vAlign w:val="bottom"/>
          </w:tcPr>
          <w:p w14:paraId="5071F1D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F-statistic</w:t>
            </w:r>
          </w:p>
        </w:tc>
        <w:tc>
          <w:tcPr>
            <w:tcW w:w="1050" w:type="dxa"/>
            <w:tcBorders>
              <w:top w:val="nil"/>
              <w:left w:val="nil"/>
              <w:bottom w:val="nil"/>
              <w:right w:val="nil"/>
            </w:tcBorders>
            <w:vAlign w:val="bottom"/>
          </w:tcPr>
          <w:p w14:paraId="3E58571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22.64186</w:t>
            </w:r>
          </w:p>
        </w:tc>
        <w:tc>
          <w:tcPr>
            <w:tcW w:w="2300" w:type="dxa"/>
            <w:gridSpan w:val="2"/>
            <w:tcBorders>
              <w:top w:val="nil"/>
              <w:left w:val="nil"/>
              <w:bottom w:val="nil"/>
              <w:right w:val="nil"/>
            </w:tcBorders>
            <w:vAlign w:val="bottom"/>
          </w:tcPr>
          <w:p w14:paraId="5E12FDB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    Durbin-Watson stat</w:t>
            </w:r>
          </w:p>
        </w:tc>
        <w:tc>
          <w:tcPr>
            <w:tcW w:w="950" w:type="dxa"/>
            <w:tcBorders>
              <w:top w:val="nil"/>
              <w:left w:val="nil"/>
              <w:bottom w:val="nil"/>
              <w:right w:val="nil"/>
            </w:tcBorders>
            <w:vAlign w:val="bottom"/>
          </w:tcPr>
          <w:p w14:paraId="199BBA2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2.413045</w:t>
            </w:r>
          </w:p>
        </w:tc>
      </w:tr>
      <w:tr w:rsidR="00791E68" w:rsidRPr="00C63B9E" w14:paraId="5D95E979" w14:textId="77777777" w:rsidTr="003D05FD">
        <w:trPr>
          <w:trHeight w:val="220"/>
          <w:jc w:val="center"/>
        </w:trPr>
        <w:tc>
          <w:tcPr>
            <w:tcW w:w="1920" w:type="dxa"/>
            <w:tcBorders>
              <w:top w:val="nil"/>
              <w:left w:val="nil"/>
              <w:bottom w:val="nil"/>
              <w:right w:val="nil"/>
            </w:tcBorders>
            <w:vAlign w:val="bottom"/>
          </w:tcPr>
          <w:p w14:paraId="72645142"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Prob(F-statistic)</w:t>
            </w:r>
          </w:p>
        </w:tc>
        <w:tc>
          <w:tcPr>
            <w:tcW w:w="1050" w:type="dxa"/>
            <w:tcBorders>
              <w:top w:val="nil"/>
              <w:left w:val="nil"/>
              <w:bottom w:val="nil"/>
              <w:right w:val="nil"/>
            </w:tcBorders>
            <w:vAlign w:val="bottom"/>
          </w:tcPr>
          <w:p w14:paraId="0D8E3B1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r w:rsidRPr="00C63B9E">
              <w:rPr>
                <w:rFonts w:ascii="Arial" w:eastAsia="Calibri" w:hAnsi="Arial" w:cs="Arial"/>
                <w:sz w:val="20"/>
                <w:szCs w:val="20"/>
                <w:lang w:val="en-GB"/>
              </w:rPr>
              <w:t>0.000000</w:t>
            </w:r>
          </w:p>
        </w:tc>
        <w:tc>
          <w:tcPr>
            <w:tcW w:w="1150" w:type="dxa"/>
            <w:tcBorders>
              <w:top w:val="nil"/>
              <w:left w:val="nil"/>
              <w:bottom w:val="nil"/>
              <w:right w:val="nil"/>
            </w:tcBorders>
            <w:vAlign w:val="bottom"/>
          </w:tcPr>
          <w:p w14:paraId="247D298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70AF3A3E"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0D5A55B0"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674A700B" w14:textId="77777777" w:rsidTr="003D05FD">
        <w:trPr>
          <w:trHeight w:hRule="exact" w:val="88"/>
          <w:jc w:val="center"/>
        </w:trPr>
        <w:tc>
          <w:tcPr>
            <w:tcW w:w="1920" w:type="dxa"/>
            <w:tcBorders>
              <w:top w:val="nil"/>
              <w:left w:val="nil"/>
              <w:bottom w:val="double" w:sz="6" w:space="0" w:color="auto"/>
              <w:right w:val="nil"/>
            </w:tcBorders>
            <w:vAlign w:val="bottom"/>
          </w:tcPr>
          <w:p w14:paraId="5B2AAB0F"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double" w:sz="6" w:space="0" w:color="auto"/>
              <w:right w:val="nil"/>
            </w:tcBorders>
            <w:vAlign w:val="bottom"/>
          </w:tcPr>
          <w:p w14:paraId="0EF1521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0" w:color="auto"/>
              <w:right w:val="nil"/>
            </w:tcBorders>
            <w:vAlign w:val="bottom"/>
          </w:tcPr>
          <w:p w14:paraId="5AE61411"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double" w:sz="6" w:space="0" w:color="auto"/>
              <w:right w:val="nil"/>
            </w:tcBorders>
            <w:vAlign w:val="bottom"/>
          </w:tcPr>
          <w:p w14:paraId="479CAB5D"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double" w:sz="6" w:space="0" w:color="auto"/>
              <w:right w:val="nil"/>
            </w:tcBorders>
            <w:vAlign w:val="bottom"/>
          </w:tcPr>
          <w:p w14:paraId="6066EACC"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74F1394C" w14:textId="77777777" w:rsidTr="003D05FD">
        <w:trPr>
          <w:trHeight w:hRule="exact" w:val="132"/>
          <w:jc w:val="center"/>
        </w:trPr>
        <w:tc>
          <w:tcPr>
            <w:tcW w:w="1920" w:type="dxa"/>
            <w:tcBorders>
              <w:top w:val="nil"/>
              <w:left w:val="nil"/>
              <w:bottom w:val="nil"/>
              <w:right w:val="nil"/>
            </w:tcBorders>
            <w:vAlign w:val="bottom"/>
          </w:tcPr>
          <w:p w14:paraId="2DB95154"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050" w:type="dxa"/>
            <w:tcBorders>
              <w:top w:val="nil"/>
              <w:left w:val="nil"/>
              <w:bottom w:val="nil"/>
              <w:right w:val="nil"/>
            </w:tcBorders>
            <w:vAlign w:val="bottom"/>
          </w:tcPr>
          <w:p w14:paraId="3971DC9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6028FF06"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1150" w:type="dxa"/>
            <w:tcBorders>
              <w:top w:val="nil"/>
              <w:left w:val="nil"/>
              <w:bottom w:val="nil"/>
              <w:right w:val="nil"/>
            </w:tcBorders>
            <w:vAlign w:val="bottom"/>
          </w:tcPr>
          <w:p w14:paraId="1FCC656B"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c>
          <w:tcPr>
            <w:tcW w:w="950" w:type="dxa"/>
            <w:tcBorders>
              <w:top w:val="nil"/>
              <w:left w:val="nil"/>
              <w:bottom w:val="nil"/>
              <w:right w:val="nil"/>
            </w:tcBorders>
            <w:vAlign w:val="bottom"/>
          </w:tcPr>
          <w:p w14:paraId="7F5B8459" w14:textId="77777777" w:rsidR="0042424D" w:rsidRPr="00C63B9E" w:rsidRDefault="0042424D" w:rsidP="00144BE1">
            <w:pPr>
              <w:autoSpaceDE w:val="0"/>
              <w:autoSpaceDN w:val="0"/>
              <w:adjustRightInd w:val="0"/>
              <w:spacing w:after="0" w:line="240" w:lineRule="auto"/>
              <w:rPr>
                <w:rFonts w:ascii="Arial" w:eastAsia="Calibri" w:hAnsi="Arial" w:cs="Arial"/>
                <w:sz w:val="20"/>
                <w:szCs w:val="20"/>
                <w:lang w:val="en-GB"/>
              </w:rPr>
            </w:pPr>
          </w:p>
        </w:tc>
      </w:tr>
      <w:tr w:rsidR="00791E68" w:rsidRPr="00C63B9E" w14:paraId="0145F48A" w14:textId="77777777" w:rsidTr="003D05FD">
        <w:trPr>
          <w:trHeight w:val="220"/>
          <w:jc w:val="center"/>
        </w:trPr>
        <w:tc>
          <w:tcPr>
            <w:tcW w:w="6220" w:type="dxa"/>
            <w:gridSpan w:val="5"/>
            <w:tcBorders>
              <w:top w:val="nil"/>
              <w:left w:val="nil"/>
              <w:bottom w:val="nil"/>
              <w:right w:val="nil"/>
            </w:tcBorders>
            <w:vAlign w:val="bottom"/>
          </w:tcPr>
          <w:p w14:paraId="6580D2A7" w14:textId="77777777" w:rsidR="00C32635" w:rsidRPr="00C63B9E" w:rsidRDefault="00C32635" w:rsidP="00C32635">
            <w:pPr>
              <w:bidi/>
              <w:spacing w:after="0" w:line="240" w:lineRule="auto"/>
              <w:rPr>
                <w:rFonts w:ascii="Sakkal Majalla" w:hAnsi="Sakkal Majalla" w:cs="Sakkal Majalla"/>
                <w:sz w:val="20"/>
                <w:szCs w:val="20"/>
                <w:rtl/>
                <w:lang w:val="en-US" w:bidi="ar-LY"/>
              </w:rPr>
            </w:pPr>
            <w:r w:rsidRPr="00C63B9E">
              <w:rPr>
                <w:rFonts w:ascii="Sakkal Majalla" w:hAnsi="Sakkal Majalla" w:cs="Sakkal Majalla"/>
                <w:sz w:val="20"/>
                <w:szCs w:val="20"/>
                <w:rtl/>
                <w:lang w:val="en-US"/>
              </w:rPr>
              <w:t xml:space="preserve">حسبت باستخدام برنامج </w:t>
            </w:r>
            <w:r w:rsidRPr="00C63B9E">
              <w:rPr>
                <w:rFonts w:ascii="Sakkal Majalla" w:hAnsi="Sakkal Majalla" w:cs="Sakkal Majalla"/>
                <w:sz w:val="20"/>
                <w:szCs w:val="20"/>
                <w:lang w:val="en-US" w:bidi="ar-LY"/>
              </w:rPr>
              <w:t>Eviews13</w:t>
            </w:r>
            <w:r w:rsidRPr="00C63B9E">
              <w:rPr>
                <w:rFonts w:ascii="Sakkal Majalla" w:hAnsi="Sakkal Majalla" w:cs="Sakkal Majalla"/>
                <w:sz w:val="20"/>
                <w:szCs w:val="20"/>
                <w:rtl/>
                <w:lang w:val="en-US"/>
              </w:rPr>
              <w:t xml:space="preserve"> استنادا على البيانات الوردة في الجدول رقم (1)</w:t>
            </w:r>
          </w:p>
          <w:p w14:paraId="65301942" w14:textId="7F494A19" w:rsidR="0042424D" w:rsidRPr="00C63B9E" w:rsidRDefault="0042424D" w:rsidP="00144BE1">
            <w:pPr>
              <w:autoSpaceDE w:val="0"/>
              <w:autoSpaceDN w:val="0"/>
              <w:adjustRightInd w:val="0"/>
              <w:spacing w:after="0" w:line="240" w:lineRule="auto"/>
              <w:rPr>
                <w:rFonts w:ascii="Arial" w:eastAsia="Calibri" w:hAnsi="Arial" w:cs="Arial"/>
                <w:sz w:val="20"/>
                <w:szCs w:val="20"/>
                <w:lang w:val="en-GB" w:bidi="ar-LY"/>
              </w:rPr>
            </w:pPr>
          </w:p>
        </w:tc>
      </w:tr>
    </w:tbl>
    <w:p w14:paraId="73C2F366"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lastRenderedPageBreak/>
        <w:br/>
      </w:r>
    </w:p>
    <w:p w14:paraId="493EED72" w14:textId="364E0F72" w:rsidR="003D05FD" w:rsidRPr="00C63B9E" w:rsidRDefault="003D05FD" w:rsidP="00526E6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نتائج نموذج تصحيح الخطأ أن معامل تصحيح الخطأ</w:t>
      </w:r>
      <w:r w:rsidR="00526E6F"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جاء سالباً ومعنوياً إحصائياً، حيث بلغت قيمته</w:t>
      </w:r>
      <w:r w:rsidR="00526E6F"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نحو</w:t>
      </w:r>
      <w:r w:rsidRPr="00C63B9E">
        <w:rPr>
          <w:rFonts w:ascii="Sakkal Majalla" w:hAnsi="Sakkal Majalla" w:cs="Sakkal Majalla"/>
          <w:sz w:val="24"/>
          <w:szCs w:val="24"/>
          <w:lang w:val="en-US" w:bidi="ar-LY"/>
        </w:rPr>
        <w:t xml:space="preserve"> (-0.509).</w:t>
      </w:r>
      <w:r w:rsidRPr="00C63B9E">
        <w:rPr>
          <w:rFonts w:ascii="Sakkal Majalla" w:hAnsi="Sakkal Majalla" w:cs="Sakkal Majalla"/>
          <w:sz w:val="24"/>
          <w:szCs w:val="24"/>
          <w:rtl/>
          <w:lang w:val="en-US" w:bidi="ar-LY"/>
        </w:rPr>
        <w:t xml:space="preserve">، تعد هذه النتيجة من أهم نتائج الدراسة، إذ تشير إلى وجود آلية تصحيح ذاتي تعيد الاقتصاد الليبي إلى مسار التوازن طويل الأجل بعد حدوث أي صدمة قصيرة </w:t>
      </w:r>
      <w:proofErr w:type="spellStart"/>
      <w:r w:rsidRPr="00C63B9E">
        <w:rPr>
          <w:rFonts w:ascii="Sakkal Majalla" w:hAnsi="Sakkal Majalla" w:cs="Sakkal Majalla"/>
          <w:sz w:val="24"/>
          <w:szCs w:val="24"/>
          <w:rtl/>
          <w:lang w:val="en-US" w:bidi="ar-LY"/>
        </w:rPr>
        <w:t>الأجل</w:t>
      </w:r>
      <w:r w:rsidR="00BD198A"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كما</w:t>
      </w:r>
      <w:proofErr w:type="spellEnd"/>
      <w:r w:rsidRPr="00C63B9E">
        <w:rPr>
          <w:rFonts w:ascii="Sakkal Majalla" w:hAnsi="Sakkal Majalla" w:cs="Sakkal Majalla"/>
          <w:sz w:val="24"/>
          <w:szCs w:val="24"/>
          <w:rtl/>
          <w:lang w:val="en-US" w:bidi="ar-LY"/>
        </w:rPr>
        <w:t xml:space="preserve"> تعني هذه القيمة أن نحو 51% من الاختلالات قصيرة الأجل يتم تصحيحها سنوياً، وهو ما يشير إلى سرعة متوسطة نسبياً في عودة الاقتصاد إلى حالة </w:t>
      </w:r>
      <w:proofErr w:type="spellStart"/>
      <w:r w:rsidRPr="00C63B9E">
        <w:rPr>
          <w:rFonts w:ascii="Sakkal Majalla" w:hAnsi="Sakkal Majalla" w:cs="Sakkal Majalla"/>
          <w:sz w:val="24"/>
          <w:szCs w:val="24"/>
          <w:rtl/>
          <w:lang w:val="en-US" w:bidi="ar-LY"/>
        </w:rPr>
        <w:t>التوازن</w:t>
      </w:r>
      <w:r w:rsidR="00BD198A"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وتعكس</w:t>
      </w:r>
      <w:proofErr w:type="spellEnd"/>
      <w:r w:rsidRPr="00C63B9E">
        <w:rPr>
          <w:rFonts w:ascii="Sakkal Majalla" w:hAnsi="Sakkal Majalla" w:cs="Sakkal Majalla"/>
          <w:sz w:val="24"/>
          <w:szCs w:val="24"/>
          <w:rtl/>
          <w:lang w:val="en-US" w:bidi="ar-LY"/>
        </w:rPr>
        <w:t xml:space="preserve"> هذه النتيجة وجود ترابط ديناميكي بين المتغيرات الاقتصادية، كما تؤكد صحة وجود علاقة تكامل مشترك طويلة الأجل</w:t>
      </w:r>
      <w:r w:rsidRPr="00C63B9E">
        <w:rPr>
          <w:rFonts w:ascii="Sakkal Majalla" w:hAnsi="Sakkal Majalla" w:cs="Sakkal Majalla"/>
          <w:sz w:val="24"/>
          <w:szCs w:val="24"/>
          <w:lang w:val="en-US" w:bidi="ar-LY"/>
        </w:rPr>
        <w:t>.</w:t>
      </w:r>
    </w:p>
    <w:p w14:paraId="35435572" w14:textId="77777777" w:rsidR="0042424D" w:rsidRPr="00C63B9E" w:rsidRDefault="0042424D" w:rsidP="00E53A14">
      <w:pPr>
        <w:tabs>
          <w:tab w:val="left" w:pos="0"/>
          <w:tab w:val="left" w:pos="260"/>
          <w:tab w:val="left" w:pos="520"/>
          <w:tab w:val="left" w:pos="780"/>
          <w:tab w:val="left" w:pos="1040"/>
          <w:tab w:val="left" w:pos="1300"/>
          <w:tab w:val="left" w:pos="1560"/>
          <w:tab w:val="left" w:pos="1820"/>
          <w:tab w:val="left" w:pos="2080"/>
          <w:tab w:val="left" w:pos="2340"/>
          <w:tab w:val="left" w:pos="2600"/>
          <w:tab w:val="left" w:pos="2860"/>
          <w:tab w:val="left" w:pos="3120"/>
          <w:tab w:val="left" w:pos="3380"/>
          <w:tab w:val="left" w:pos="3640"/>
          <w:tab w:val="left" w:pos="3900"/>
          <w:tab w:val="left" w:pos="4160"/>
          <w:tab w:val="left" w:pos="4420"/>
          <w:tab w:val="left" w:pos="4680"/>
          <w:tab w:val="left" w:pos="4940"/>
          <w:tab w:val="left" w:pos="5200"/>
          <w:tab w:val="left" w:pos="5460"/>
          <w:tab w:val="left" w:pos="5720"/>
          <w:tab w:val="left" w:pos="5980"/>
          <w:tab w:val="left" w:pos="6240"/>
          <w:tab w:val="left" w:pos="6500"/>
          <w:tab w:val="left" w:pos="6760"/>
          <w:tab w:val="left" w:pos="7020"/>
          <w:tab w:val="left" w:pos="7280"/>
          <w:tab w:val="left" w:pos="7540"/>
          <w:tab w:val="left" w:pos="7800"/>
          <w:tab w:val="left" w:pos="8060"/>
        </w:tabs>
        <w:autoSpaceDE w:val="0"/>
        <w:autoSpaceDN w:val="0"/>
        <w:adjustRightInd w:val="0"/>
        <w:spacing w:after="0" w:line="240" w:lineRule="auto"/>
        <w:rPr>
          <w:rFonts w:ascii="Arial" w:hAnsi="Arial" w:cs="Arial"/>
          <w:sz w:val="24"/>
          <w:szCs w:val="24"/>
          <w:lang w:val="en-GB"/>
        </w:rPr>
      </w:pPr>
      <w:r w:rsidRPr="00C63B9E">
        <w:rPr>
          <w:rFonts w:ascii="Arial" w:hAnsi="Arial" w:cs="Arial"/>
          <w:sz w:val="24"/>
          <w:szCs w:val="24"/>
          <w:lang w:val="en-GB"/>
        </w:rPr>
        <w:t>Substituted Coefficients</w:t>
      </w:r>
      <w:r w:rsidRPr="00C63B9E">
        <w:rPr>
          <w:rFonts w:ascii="Sakkal Majalla" w:hAnsi="Sakkal Majalla" w:cs="Sakkal Majalla"/>
          <w:sz w:val="24"/>
          <w:szCs w:val="24"/>
          <w:lang w:val="en-US" w:bidi="ar-LY"/>
        </w:rPr>
        <w:t>:</w:t>
      </w:r>
    </w:p>
    <w:p w14:paraId="7331C396" w14:textId="77777777" w:rsidR="0042424D" w:rsidRPr="00C63B9E" w:rsidRDefault="0042424D" w:rsidP="00E53A14">
      <w:pPr>
        <w:tabs>
          <w:tab w:val="left" w:pos="0"/>
          <w:tab w:val="left" w:pos="260"/>
          <w:tab w:val="left" w:pos="520"/>
          <w:tab w:val="left" w:pos="780"/>
          <w:tab w:val="left" w:pos="1040"/>
          <w:tab w:val="left" w:pos="1300"/>
          <w:tab w:val="left" w:pos="1560"/>
          <w:tab w:val="left" w:pos="1820"/>
          <w:tab w:val="left" w:pos="2080"/>
          <w:tab w:val="left" w:pos="2340"/>
          <w:tab w:val="left" w:pos="2600"/>
          <w:tab w:val="left" w:pos="2860"/>
          <w:tab w:val="left" w:pos="3120"/>
          <w:tab w:val="left" w:pos="3380"/>
          <w:tab w:val="left" w:pos="3640"/>
          <w:tab w:val="left" w:pos="3900"/>
          <w:tab w:val="left" w:pos="4160"/>
          <w:tab w:val="left" w:pos="4420"/>
          <w:tab w:val="left" w:pos="4680"/>
          <w:tab w:val="left" w:pos="4940"/>
          <w:tab w:val="left" w:pos="5200"/>
          <w:tab w:val="left" w:pos="5460"/>
          <w:tab w:val="left" w:pos="5720"/>
          <w:tab w:val="left" w:pos="5980"/>
          <w:tab w:val="left" w:pos="6240"/>
          <w:tab w:val="left" w:pos="6500"/>
          <w:tab w:val="left" w:pos="6760"/>
          <w:tab w:val="left" w:pos="7020"/>
          <w:tab w:val="left" w:pos="7280"/>
          <w:tab w:val="left" w:pos="7540"/>
          <w:tab w:val="left" w:pos="7800"/>
          <w:tab w:val="left" w:pos="8060"/>
        </w:tabs>
        <w:autoSpaceDE w:val="0"/>
        <w:autoSpaceDN w:val="0"/>
        <w:adjustRightInd w:val="0"/>
        <w:spacing w:after="0" w:line="240" w:lineRule="auto"/>
        <w:rPr>
          <w:rFonts w:ascii="Arial" w:hAnsi="Arial" w:cs="Arial"/>
          <w:sz w:val="24"/>
          <w:szCs w:val="24"/>
          <w:lang w:val="en-GB"/>
        </w:rPr>
      </w:pPr>
      <w:r w:rsidRPr="00C63B9E">
        <w:rPr>
          <w:rFonts w:ascii="Arial" w:hAnsi="Arial" w:cs="Arial"/>
          <w:sz w:val="24"/>
          <w:szCs w:val="24"/>
          <w:lang w:val="en-GB"/>
        </w:rPr>
        <w:t>=========================</w:t>
      </w:r>
    </w:p>
    <w:p w14:paraId="57295524" w14:textId="280DCD1C" w:rsidR="0042424D" w:rsidRPr="00C63B9E" w:rsidRDefault="0042424D" w:rsidP="00E53A14">
      <w:pPr>
        <w:tabs>
          <w:tab w:val="left" w:pos="0"/>
          <w:tab w:val="left" w:pos="260"/>
          <w:tab w:val="left" w:pos="520"/>
          <w:tab w:val="left" w:pos="780"/>
          <w:tab w:val="left" w:pos="1040"/>
          <w:tab w:val="left" w:pos="1300"/>
          <w:tab w:val="left" w:pos="1560"/>
          <w:tab w:val="left" w:pos="1820"/>
          <w:tab w:val="left" w:pos="2080"/>
          <w:tab w:val="left" w:pos="2340"/>
          <w:tab w:val="left" w:pos="2600"/>
          <w:tab w:val="left" w:pos="2860"/>
          <w:tab w:val="left" w:pos="3120"/>
          <w:tab w:val="left" w:pos="3380"/>
          <w:tab w:val="left" w:pos="3640"/>
          <w:tab w:val="left" w:pos="3900"/>
          <w:tab w:val="left" w:pos="4160"/>
          <w:tab w:val="left" w:pos="4420"/>
          <w:tab w:val="left" w:pos="4680"/>
          <w:tab w:val="left" w:pos="4940"/>
          <w:tab w:val="left" w:pos="5200"/>
          <w:tab w:val="left" w:pos="5460"/>
          <w:tab w:val="left" w:pos="5720"/>
          <w:tab w:val="left" w:pos="5980"/>
          <w:tab w:val="left" w:pos="6240"/>
          <w:tab w:val="left" w:pos="6500"/>
          <w:tab w:val="left" w:pos="6760"/>
          <w:tab w:val="left" w:pos="7020"/>
          <w:tab w:val="left" w:pos="7280"/>
          <w:tab w:val="left" w:pos="7540"/>
          <w:tab w:val="left" w:pos="7800"/>
          <w:tab w:val="left" w:pos="8060"/>
        </w:tabs>
        <w:autoSpaceDE w:val="0"/>
        <w:autoSpaceDN w:val="0"/>
        <w:adjustRightInd w:val="0"/>
        <w:spacing w:after="0" w:line="240" w:lineRule="auto"/>
        <w:rPr>
          <w:rFonts w:ascii="Arial" w:hAnsi="Arial" w:cs="Arial"/>
          <w:sz w:val="24"/>
          <w:szCs w:val="24"/>
          <w:lang w:val="en-GB"/>
        </w:rPr>
      </w:pPr>
      <w:r w:rsidRPr="00C63B9E">
        <w:rPr>
          <w:rFonts w:ascii="Arial" w:hAnsi="Arial" w:cs="Arial"/>
          <w:sz w:val="24"/>
          <w:szCs w:val="24"/>
          <w:lang w:val="en-GB"/>
        </w:rPr>
        <w:t>LGDP = 0.80</w:t>
      </w:r>
      <w:proofErr w:type="gramStart"/>
      <w:r w:rsidRPr="00C63B9E">
        <w:rPr>
          <w:rFonts w:ascii="Arial" w:hAnsi="Arial" w:cs="Arial"/>
          <w:sz w:val="24"/>
          <w:szCs w:val="24"/>
          <w:lang w:val="en-GB"/>
        </w:rPr>
        <w:t>LGDP(</w:t>
      </w:r>
      <w:proofErr w:type="gramEnd"/>
      <w:r w:rsidRPr="00C63B9E">
        <w:rPr>
          <w:rFonts w:ascii="Arial" w:hAnsi="Arial" w:cs="Arial"/>
          <w:sz w:val="24"/>
          <w:szCs w:val="24"/>
          <w:lang w:val="en-GB"/>
        </w:rPr>
        <w:t>-1) - 0.31</w:t>
      </w:r>
      <w:proofErr w:type="gramStart"/>
      <w:r w:rsidRPr="00C63B9E">
        <w:rPr>
          <w:rFonts w:ascii="Arial" w:hAnsi="Arial" w:cs="Arial"/>
          <w:sz w:val="24"/>
          <w:szCs w:val="24"/>
          <w:lang w:val="en-GB"/>
        </w:rPr>
        <w:t>LGDP(</w:t>
      </w:r>
      <w:proofErr w:type="gramEnd"/>
      <w:r w:rsidRPr="00C63B9E">
        <w:rPr>
          <w:rFonts w:ascii="Arial" w:hAnsi="Arial" w:cs="Arial"/>
          <w:sz w:val="24"/>
          <w:szCs w:val="24"/>
          <w:lang w:val="en-GB"/>
        </w:rPr>
        <w:t>-2) + 0.45LOIL - 0.57</w:t>
      </w:r>
      <w:proofErr w:type="gramStart"/>
      <w:r w:rsidRPr="00C63B9E">
        <w:rPr>
          <w:rFonts w:ascii="Arial" w:hAnsi="Arial" w:cs="Arial"/>
          <w:sz w:val="24"/>
          <w:szCs w:val="24"/>
          <w:lang w:val="en-GB"/>
        </w:rPr>
        <w:t>LOIL(</w:t>
      </w:r>
      <w:proofErr w:type="gramEnd"/>
      <w:r w:rsidRPr="00C63B9E">
        <w:rPr>
          <w:rFonts w:ascii="Arial" w:hAnsi="Arial" w:cs="Arial"/>
          <w:sz w:val="24"/>
          <w:szCs w:val="24"/>
          <w:lang w:val="en-GB"/>
        </w:rPr>
        <w:t>-1) - 0.04LINF + 0.10</w:t>
      </w:r>
      <w:proofErr w:type="gramStart"/>
      <w:r w:rsidRPr="00C63B9E">
        <w:rPr>
          <w:rFonts w:ascii="Arial" w:hAnsi="Arial" w:cs="Arial"/>
          <w:sz w:val="24"/>
          <w:szCs w:val="24"/>
          <w:lang w:val="en-GB"/>
        </w:rPr>
        <w:t>LINF(</w:t>
      </w:r>
      <w:proofErr w:type="gramEnd"/>
      <w:r w:rsidRPr="00C63B9E">
        <w:rPr>
          <w:rFonts w:ascii="Arial" w:hAnsi="Arial" w:cs="Arial"/>
          <w:sz w:val="24"/>
          <w:szCs w:val="24"/>
          <w:lang w:val="en-GB"/>
        </w:rPr>
        <w:t>-1) + 0.53</w:t>
      </w:r>
      <w:proofErr w:type="gramStart"/>
      <w:r w:rsidRPr="00C63B9E">
        <w:rPr>
          <w:rFonts w:ascii="Arial" w:hAnsi="Arial" w:cs="Arial"/>
          <w:sz w:val="24"/>
          <w:szCs w:val="24"/>
          <w:lang w:val="en-GB"/>
        </w:rPr>
        <w:t>LINF(</w:t>
      </w:r>
      <w:proofErr w:type="gramEnd"/>
      <w:r w:rsidRPr="00C63B9E">
        <w:rPr>
          <w:rFonts w:ascii="Arial" w:hAnsi="Arial" w:cs="Arial"/>
          <w:sz w:val="24"/>
          <w:szCs w:val="24"/>
          <w:lang w:val="en-GB"/>
        </w:rPr>
        <w:t>-2) + 0.23LGEXP - 0.23LOPEN + 0.48</w:t>
      </w:r>
      <w:proofErr w:type="gramStart"/>
      <w:r w:rsidRPr="00C63B9E">
        <w:rPr>
          <w:rFonts w:ascii="Arial" w:hAnsi="Arial" w:cs="Arial"/>
          <w:sz w:val="24"/>
          <w:szCs w:val="24"/>
          <w:lang w:val="en-GB"/>
        </w:rPr>
        <w:t>LOPEN(</w:t>
      </w:r>
      <w:proofErr w:type="gramEnd"/>
      <w:r w:rsidRPr="00C63B9E">
        <w:rPr>
          <w:rFonts w:ascii="Arial" w:hAnsi="Arial" w:cs="Arial"/>
          <w:sz w:val="24"/>
          <w:szCs w:val="24"/>
          <w:lang w:val="en-GB"/>
        </w:rPr>
        <w:t>-1) - 0.79DM + 1.64</w:t>
      </w:r>
      <w:proofErr w:type="gramStart"/>
      <w:r w:rsidRPr="00C63B9E">
        <w:rPr>
          <w:rFonts w:ascii="Arial" w:hAnsi="Arial" w:cs="Arial"/>
          <w:sz w:val="24"/>
          <w:szCs w:val="24"/>
          <w:lang w:val="en-GB"/>
        </w:rPr>
        <w:t>DM(</w:t>
      </w:r>
      <w:proofErr w:type="gramEnd"/>
      <w:r w:rsidRPr="00C63B9E">
        <w:rPr>
          <w:rFonts w:ascii="Arial" w:hAnsi="Arial" w:cs="Arial"/>
          <w:sz w:val="24"/>
          <w:szCs w:val="24"/>
          <w:lang w:val="en-GB"/>
        </w:rPr>
        <w:t>-1) - 1.41</w:t>
      </w:r>
      <w:proofErr w:type="gramStart"/>
      <w:r w:rsidRPr="00C63B9E">
        <w:rPr>
          <w:rFonts w:ascii="Arial" w:hAnsi="Arial" w:cs="Arial"/>
          <w:sz w:val="24"/>
          <w:szCs w:val="24"/>
          <w:lang w:val="en-GB"/>
        </w:rPr>
        <w:t>DM(</w:t>
      </w:r>
      <w:proofErr w:type="gramEnd"/>
      <w:r w:rsidRPr="00C63B9E">
        <w:rPr>
          <w:rFonts w:ascii="Arial" w:hAnsi="Arial" w:cs="Arial"/>
          <w:sz w:val="24"/>
          <w:szCs w:val="24"/>
          <w:lang w:val="en-GB"/>
        </w:rPr>
        <w:t>-2) + 1.08</w:t>
      </w:r>
      <w:r w:rsidR="00C32635" w:rsidRPr="00C63B9E">
        <w:rPr>
          <w:rFonts w:ascii="Arial" w:hAnsi="Arial" w:cs="Arial"/>
          <w:sz w:val="24"/>
          <w:szCs w:val="24"/>
          <w:lang w:val="en-GB"/>
        </w:rPr>
        <w:t>…………</w:t>
      </w:r>
      <w:proofErr w:type="gramStart"/>
      <w:r w:rsidR="00C32635" w:rsidRPr="00C63B9E">
        <w:rPr>
          <w:rFonts w:ascii="Arial" w:hAnsi="Arial" w:cs="Arial"/>
          <w:sz w:val="24"/>
          <w:szCs w:val="24"/>
          <w:lang w:val="en-GB"/>
        </w:rPr>
        <w:t>…(</w:t>
      </w:r>
      <w:proofErr w:type="gramEnd"/>
      <w:r w:rsidR="00C32635" w:rsidRPr="00C63B9E">
        <w:rPr>
          <w:rFonts w:ascii="Arial" w:hAnsi="Arial" w:cs="Arial"/>
          <w:sz w:val="24"/>
          <w:szCs w:val="24"/>
          <w:lang w:val="en-GB"/>
        </w:rPr>
        <w:t>7)</w:t>
      </w:r>
    </w:p>
    <w:p w14:paraId="67B42576" w14:textId="77777777" w:rsidR="0042424D" w:rsidRPr="00C63B9E" w:rsidRDefault="0042424D" w:rsidP="0042424D">
      <w:pPr>
        <w:tabs>
          <w:tab w:val="left" w:pos="0"/>
          <w:tab w:val="left" w:pos="265"/>
          <w:tab w:val="left" w:pos="530"/>
          <w:tab w:val="left" w:pos="795"/>
          <w:tab w:val="left" w:pos="1060"/>
          <w:tab w:val="left" w:pos="1325"/>
          <w:tab w:val="left" w:pos="1590"/>
          <w:tab w:val="left" w:pos="1855"/>
          <w:tab w:val="left" w:pos="2120"/>
          <w:tab w:val="left" w:pos="2385"/>
          <w:tab w:val="left" w:pos="2650"/>
          <w:tab w:val="left" w:pos="2915"/>
          <w:tab w:val="left" w:pos="3180"/>
          <w:tab w:val="left" w:pos="3445"/>
          <w:tab w:val="left" w:pos="3710"/>
          <w:tab w:val="left" w:pos="3975"/>
          <w:tab w:val="left" w:pos="4240"/>
          <w:tab w:val="left" w:pos="4505"/>
          <w:tab w:val="left" w:pos="4770"/>
          <w:tab w:val="left" w:pos="5035"/>
          <w:tab w:val="left" w:pos="5300"/>
          <w:tab w:val="left" w:pos="5565"/>
          <w:tab w:val="left" w:pos="5830"/>
          <w:tab w:val="left" w:pos="6095"/>
          <w:tab w:val="left" w:pos="6360"/>
          <w:tab w:val="left" w:pos="6625"/>
          <w:tab w:val="left" w:pos="6890"/>
          <w:tab w:val="left" w:pos="7155"/>
          <w:tab w:val="left" w:pos="7420"/>
          <w:tab w:val="left" w:pos="7685"/>
          <w:tab w:val="left" w:pos="7950"/>
          <w:tab w:val="left" w:pos="8215"/>
        </w:tabs>
        <w:autoSpaceDE w:val="0"/>
        <w:autoSpaceDN w:val="0"/>
        <w:adjustRightInd w:val="0"/>
        <w:spacing w:after="0" w:line="240" w:lineRule="auto"/>
        <w:ind w:left="284"/>
        <w:rPr>
          <w:rFonts w:ascii="Arial" w:eastAsia="Calibri" w:hAnsi="Arial" w:cs="Arial"/>
          <w:sz w:val="24"/>
          <w:szCs w:val="24"/>
          <w:lang w:val="en-GB"/>
        </w:rPr>
      </w:pPr>
    </w:p>
    <w:p w14:paraId="21F5B8FC" w14:textId="77777777" w:rsidR="00E53A14" w:rsidRPr="00C63B9E" w:rsidRDefault="00E53A14" w:rsidP="00E53A14">
      <w:pPr>
        <w:bidi/>
        <w:spacing w:after="0" w:line="276" w:lineRule="auto"/>
        <w:ind w:left="576"/>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تحليل العلاقة قصيرة الأجل</w:t>
      </w:r>
    </w:p>
    <w:p w14:paraId="6AC65012" w14:textId="77777777" w:rsidR="00E53A14" w:rsidRPr="00C63B9E" w:rsidRDefault="00E53A14" w:rsidP="00E53A14">
      <w:pPr>
        <w:numPr>
          <w:ilvl w:val="0"/>
          <w:numId w:val="27"/>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lang w:val="en-GB" w:eastAsia="en-GB"/>
        </w:rPr>
        <w:t xml:space="preserve"> </w:t>
      </w:r>
      <w:r w:rsidRPr="00C63B9E">
        <w:rPr>
          <w:rFonts w:ascii="Sakkal Majalla" w:eastAsia="Times New Roman" w:hAnsi="Sakkal Majalla" w:cs="Sakkal Majalla"/>
          <w:sz w:val="24"/>
          <w:szCs w:val="24"/>
          <w:rtl/>
          <w:lang w:val="en-GB" w:eastAsia="en-GB"/>
        </w:rPr>
        <w:t>أثر أسعار النفط العالمية على النمو الاقتصادي</w:t>
      </w:r>
    </w:p>
    <w:p w14:paraId="4AA901DD" w14:textId="18ADD1E9" w:rsidR="00E53A14" w:rsidRPr="00C63B9E" w:rsidRDefault="00E53A14" w:rsidP="00912D6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نتائج الأجل القصير وجود أثر إيجابي ومعنوي لصدمات أسعار النفط العالمية على النمو الاقتصادي الحقيقي في ليبيا، حيث بلغت قيمة معامل</w:t>
      </w:r>
      <w:r w:rsidRPr="00C63B9E">
        <w:rPr>
          <w:rFonts w:ascii="Sakkal Majalla" w:hAnsi="Sakkal Majalla" w:cs="Sakkal Majalla"/>
          <w:sz w:val="24"/>
          <w:szCs w:val="24"/>
          <w:lang w:val="en-US" w:bidi="ar-LY"/>
        </w:rPr>
        <w:t xml:space="preserve"> D(LOIL) </w:t>
      </w:r>
      <w:r w:rsidRPr="00C63B9E">
        <w:rPr>
          <w:rFonts w:ascii="Sakkal Majalla" w:hAnsi="Sakkal Majalla" w:cs="Sakkal Majalla"/>
          <w:sz w:val="24"/>
          <w:szCs w:val="24"/>
          <w:rtl/>
          <w:lang w:val="en-US" w:bidi="ar-LY"/>
        </w:rPr>
        <w:t>نحو 0.455 عند مستوى معنوية 5</w:t>
      </w:r>
      <w:r w:rsidRPr="00C63B9E">
        <w:rPr>
          <w:rFonts w:ascii="Sakkal Majalla" w:hAnsi="Sakkal Majalla" w:cs="Sakkal Majalla"/>
          <w:sz w:val="24"/>
          <w:szCs w:val="24"/>
          <w:lang w:val="en-US" w:bidi="ar-LY"/>
        </w:rPr>
        <w:t>%.</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وتشير هذه النتيجة إلى أن ارتفاع أسعار النفط العالمية يؤدي إلى تحسن معدلات النمو الاقتصادي الليبي في الأجل القصير، وذلك نتيجة زيادة الإيرادات النفطية وتحسن القدرة المالية للدولة، الأمر الذي ينعكس في صورة توسع في الإنفاق الحكومي وارتفاع مستويات الاستثمار والطلب الكلي</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وتنسجم هذه النتيجة مع الخصائص الهيكلية للاقتصاد الليبي الذي يعتمد بدرجة كبيرة على العوائد النفطية في تمويل الموازنة العامة والإنفاق التنموي والاستهلاكي</w:t>
      </w:r>
      <w:r w:rsidR="008C0C5C"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كما تعكس النتائج وجود ارتباط مباشر بين الدورات النفطية والدورات الاقتصادية في ليبيا</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غير أن النتائج أظهرت أيضاً وجود أثر سلبي للقيمة المتأخرة لأسعار النفط</w:t>
      </w:r>
      <w:r w:rsidRPr="00C63B9E">
        <w:rPr>
          <w:rFonts w:ascii="Sakkal Majalla" w:hAnsi="Sakkal Majalla" w:cs="Sakkal Majalla"/>
          <w:sz w:val="24"/>
          <w:szCs w:val="24"/>
          <w:lang w:val="en-US" w:bidi="ar-LY"/>
        </w:rPr>
        <w:t xml:space="preserve"> LOIL(-1)</w:t>
      </w:r>
      <w:r w:rsidRPr="00C63B9E">
        <w:rPr>
          <w:rFonts w:ascii="Sakkal Majalla" w:hAnsi="Sakkal Majalla" w:cs="Sakkal Majalla"/>
          <w:sz w:val="24"/>
          <w:szCs w:val="24"/>
          <w:rtl/>
          <w:lang w:val="en-US" w:bidi="ar-LY"/>
        </w:rPr>
        <w:t>، حيث بلغ معاملها نحو (-0.578)، وهو ما يشير إلى أن الأثر الإيجابي لارتفاع أسعار النفط قد يتراجع لاحقاً نتيجة الطبيعة الريعية للاقتصاد الليبي وضعف التنويع الاقتصادي وارتفاع حساسية النشاط الاقتصادي للصدمات الخارجية</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ويعكس هذا التذبذب في التأثير قصير الأجل حالة عدم الاستقرار الاقتصادي المرتبطة بتقلبات أسعار النفط والإنتاج النفطي، إضافة إلى ضعف كفاءة القنوات الإنتاجية غير النفطية</w:t>
      </w:r>
      <w:r w:rsidRPr="00C63B9E">
        <w:rPr>
          <w:rFonts w:ascii="Sakkal Majalla" w:hAnsi="Sakkal Majalla" w:cs="Sakkal Majalla"/>
          <w:sz w:val="24"/>
          <w:szCs w:val="24"/>
          <w:lang w:val="en-US" w:bidi="ar-LY"/>
        </w:rPr>
        <w:t>.</w:t>
      </w:r>
    </w:p>
    <w:p w14:paraId="50B961B6" w14:textId="77777777" w:rsidR="00E53A14" w:rsidRPr="00C63B9E" w:rsidRDefault="00E53A14" w:rsidP="00E53A14">
      <w:pPr>
        <w:numPr>
          <w:ilvl w:val="0"/>
          <w:numId w:val="27"/>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lang w:val="en-GB" w:eastAsia="en-GB"/>
        </w:rPr>
        <w:t xml:space="preserve"> </w:t>
      </w:r>
      <w:r w:rsidRPr="00C63B9E">
        <w:rPr>
          <w:rFonts w:ascii="Sakkal Majalla" w:eastAsia="Times New Roman" w:hAnsi="Sakkal Majalla" w:cs="Sakkal Majalla"/>
          <w:sz w:val="24"/>
          <w:szCs w:val="24"/>
          <w:rtl/>
          <w:lang w:val="en-GB" w:eastAsia="en-GB"/>
        </w:rPr>
        <w:t>أثر التضخم على النمو الاقتصادي</w:t>
      </w:r>
    </w:p>
    <w:p w14:paraId="2672E3B0" w14:textId="0AC94451" w:rsidR="00E53A14" w:rsidRPr="00C63B9E" w:rsidRDefault="00E53A14" w:rsidP="00912D6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نتائج النموذج أن أثر التضخم على النمو الاقتصادي في الأجل القصير كان سلبياً وغير مستقر إحصائياً في الفترات الأولى، إلا أن القيمة المتأخرة الثانية لمعدل التضخم</w:t>
      </w:r>
      <w:r w:rsidRPr="00C63B9E">
        <w:rPr>
          <w:rFonts w:ascii="Sakkal Majalla" w:hAnsi="Sakkal Majalla" w:cs="Sakkal Majalla"/>
          <w:sz w:val="24"/>
          <w:szCs w:val="24"/>
          <w:lang w:val="en-US" w:bidi="ar-LY"/>
        </w:rPr>
        <w:t xml:space="preserve"> LINF(-2) </w:t>
      </w:r>
      <w:r w:rsidRPr="00C63B9E">
        <w:rPr>
          <w:rFonts w:ascii="Sakkal Majalla" w:hAnsi="Sakkal Majalla" w:cs="Sakkal Majalla"/>
          <w:sz w:val="24"/>
          <w:szCs w:val="24"/>
          <w:rtl/>
          <w:lang w:val="en-US" w:bidi="ar-LY"/>
        </w:rPr>
        <w:t>ظهرت موجبة ومعنوية نسبياً عند مستوى معنوية يقارب 10</w:t>
      </w:r>
      <w:r w:rsidRPr="00C63B9E">
        <w:rPr>
          <w:rFonts w:ascii="Sakkal Majalla" w:hAnsi="Sakkal Majalla" w:cs="Sakkal Majalla"/>
          <w:sz w:val="24"/>
          <w:szCs w:val="24"/>
          <w:lang w:val="en-US" w:bidi="ar-LY"/>
        </w:rPr>
        <w:t>%.</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وتشير هذه النتيجة إلى أن العلاقة بين التضخم والنمو الاقتصادي في ليبيا تتسم بالتعقيد وعدم الاستقرار، وهو ما يمكن تفسيره بطبيعة الاقتصاد الليبي الذي يعتمد بصورة أساسية على الواردات والإنفاق الحكومي أكثر من اعتماده على النشاط الإنتاجي الحقيقي</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ففي بعض الحالات قد يرتبط ارتفاع التضخم بزيادة الإنفاق الحكومي والتوسع النقدي الناتج عن ارتفاع الإيرادات النفطية، وهو ما يؤدي مؤقتاً إلى تحفيز النشاط الاقتصادي، إلا أن استمرار التضخم عند مستويات مرتفعة يؤدي في المقابل إلى تآكل القوة الشرائية وارتفاع تكاليف الإنتاج وتراجع الكفاءة الاقتصادية</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كما تعكس هذه النتيجة تأثير الاختلالات الهيكلية التي يعاني منها الاقتصاد الليبي، ومنها ضعف القطاع الإنتاجي المحلي واعتماد السوق المحلية على السلع المستوردة</w:t>
      </w:r>
      <w:r w:rsidRPr="00C63B9E">
        <w:rPr>
          <w:rFonts w:ascii="Sakkal Majalla" w:hAnsi="Sakkal Majalla" w:cs="Sakkal Majalla"/>
          <w:sz w:val="24"/>
          <w:szCs w:val="24"/>
          <w:lang w:val="en-US" w:bidi="ar-LY"/>
        </w:rPr>
        <w:t>.</w:t>
      </w:r>
    </w:p>
    <w:p w14:paraId="25A0C286" w14:textId="77777777" w:rsidR="00E53A14" w:rsidRPr="00C63B9E" w:rsidRDefault="00E53A14" w:rsidP="00E53A14">
      <w:pPr>
        <w:numPr>
          <w:ilvl w:val="0"/>
          <w:numId w:val="27"/>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lang w:val="en-GB" w:eastAsia="en-GB"/>
        </w:rPr>
        <w:t xml:space="preserve"> </w:t>
      </w:r>
      <w:r w:rsidRPr="00C63B9E">
        <w:rPr>
          <w:rFonts w:ascii="Sakkal Majalla" w:eastAsia="Times New Roman" w:hAnsi="Sakkal Majalla" w:cs="Sakkal Majalla"/>
          <w:sz w:val="24"/>
          <w:szCs w:val="24"/>
          <w:rtl/>
          <w:lang w:val="en-GB" w:eastAsia="en-GB"/>
        </w:rPr>
        <w:t>أثر الإنفاق الحكومي على النمو الاقتصادي</w:t>
      </w:r>
    </w:p>
    <w:p w14:paraId="5436AAEA" w14:textId="48B15EB2" w:rsidR="00E53A14" w:rsidRPr="00C63B9E" w:rsidRDefault="00E53A14" w:rsidP="00912D6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النتائج وجود أثر إيجابي للإنفاق الحكومي على النمو الاقتصادي، حيث بلغ معامل</w:t>
      </w:r>
      <w:r w:rsidRPr="00C63B9E">
        <w:rPr>
          <w:rFonts w:ascii="Sakkal Majalla" w:hAnsi="Sakkal Majalla" w:cs="Sakkal Majalla"/>
          <w:sz w:val="24"/>
          <w:szCs w:val="24"/>
          <w:lang w:val="en-US" w:bidi="ar-LY"/>
        </w:rPr>
        <w:t xml:space="preserve"> LGEXP </w:t>
      </w:r>
      <w:r w:rsidRPr="00C63B9E">
        <w:rPr>
          <w:rFonts w:ascii="Sakkal Majalla" w:hAnsi="Sakkal Majalla" w:cs="Sakkal Majalla"/>
          <w:sz w:val="24"/>
          <w:szCs w:val="24"/>
          <w:rtl/>
          <w:lang w:val="en-US" w:bidi="ar-LY"/>
        </w:rPr>
        <w:t>نحو 0.231، إلا أن هذا الأثر لم يكن معنوياً إحصائيا</w:t>
      </w:r>
      <w:r w:rsidR="00912D66" w:rsidRPr="00C63B9E">
        <w:rPr>
          <w:rFonts w:ascii="Sakkal Majalla" w:hAnsi="Sakkal Majalla" w:cs="Sakkal Majalla" w:hint="cs"/>
          <w:sz w:val="24"/>
          <w:szCs w:val="24"/>
          <w:rtl/>
          <w:lang w:val="en-US" w:bidi="ar-LY"/>
        </w:rPr>
        <w:t xml:space="preserve"> ، </w:t>
      </w:r>
      <w:r w:rsidRPr="00C63B9E">
        <w:rPr>
          <w:rFonts w:ascii="Sakkal Majalla" w:hAnsi="Sakkal Majalla" w:cs="Sakkal Majalla"/>
          <w:sz w:val="24"/>
          <w:szCs w:val="24"/>
          <w:rtl/>
          <w:lang w:val="en-US" w:bidi="ar-LY"/>
        </w:rPr>
        <w:t xml:space="preserve">ورغم عدم المعنوية الإحصائية، فإن الإشارة الموجبة تتفق مع النظرية الاقتصادية </w:t>
      </w:r>
      <w:proofErr w:type="spellStart"/>
      <w:r w:rsidRPr="00C63B9E">
        <w:rPr>
          <w:rFonts w:ascii="Sakkal Majalla" w:hAnsi="Sakkal Majalla" w:cs="Sakkal Majalla"/>
          <w:sz w:val="24"/>
          <w:szCs w:val="24"/>
          <w:rtl/>
          <w:lang w:val="en-US" w:bidi="ar-LY"/>
        </w:rPr>
        <w:t>الكينزية</w:t>
      </w:r>
      <w:proofErr w:type="spellEnd"/>
      <w:r w:rsidRPr="00C63B9E">
        <w:rPr>
          <w:rFonts w:ascii="Sakkal Majalla" w:hAnsi="Sakkal Majalla" w:cs="Sakkal Majalla"/>
          <w:sz w:val="24"/>
          <w:szCs w:val="24"/>
          <w:rtl/>
          <w:lang w:val="en-US" w:bidi="ar-LY"/>
        </w:rPr>
        <w:t xml:space="preserve"> التي تؤكد دور الإنفاق الحكومي في تحفيز الطلب الكلي ودعم النشاط الاقتصادي</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ويمكن تفسير ضعف المعنوية الإحصائية بوجود اختلالات هيكلية في نمط الإنفاق العام في ليبيا، </w:t>
      </w:r>
      <w:r w:rsidRPr="00C63B9E">
        <w:rPr>
          <w:rFonts w:ascii="Sakkal Majalla" w:hAnsi="Sakkal Majalla" w:cs="Sakkal Majalla"/>
          <w:sz w:val="24"/>
          <w:szCs w:val="24"/>
          <w:rtl/>
          <w:lang w:val="en-US" w:bidi="ar-LY"/>
        </w:rPr>
        <w:lastRenderedPageBreak/>
        <w:t>حيث يتركز جزء كبير من الإنفاق الحكومي في النفقات الجارية والمرتبات والدعم بدلاً من الإنفاق الاستثماري المنتج القادر على رفع الطاقة الإنتاجية للاقتصاد</w:t>
      </w:r>
      <w:r w:rsidR="00912D66" w:rsidRPr="00C63B9E">
        <w:rPr>
          <w:rFonts w:ascii="Sakkal Majalla" w:hAnsi="Sakkal Majalla" w:cs="Sakkal Majalla" w:hint="cs"/>
          <w:sz w:val="24"/>
          <w:szCs w:val="24"/>
          <w:rtl/>
          <w:lang w:val="en-US" w:bidi="ar-LY"/>
        </w:rPr>
        <w:t>،</w:t>
      </w:r>
      <w:r w:rsidR="00526E6F"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كما أن التقلبات السياسية والمؤسسية خلال فترة الدراسة ربما حدّت من كفاءة توظيف الإنفاق العام وأضعفت أثره التنموي على النمو الاقتصادي</w:t>
      </w:r>
      <w:r w:rsidRPr="00C63B9E">
        <w:rPr>
          <w:rFonts w:ascii="Sakkal Majalla" w:hAnsi="Sakkal Majalla" w:cs="Sakkal Majalla"/>
          <w:sz w:val="24"/>
          <w:szCs w:val="24"/>
          <w:lang w:val="en-US" w:bidi="ar-LY"/>
        </w:rPr>
        <w:t>.</w:t>
      </w:r>
    </w:p>
    <w:p w14:paraId="6C39EA69" w14:textId="77777777" w:rsidR="00E53A14" w:rsidRPr="00C63B9E" w:rsidRDefault="00E53A14" w:rsidP="00E53A14">
      <w:pPr>
        <w:numPr>
          <w:ilvl w:val="0"/>
          <w:numId w:val="27"/>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أثر الانفتاح التجاري على النمو الاقتصادي</w:t>
      </w:r>
    </w:p>
    <w:p w14:paraId="013FC4CA" w14:textId="732DCD96" w:rsidR="00E53A14" w:rsidRPr="00C63B9E" w:rsidRDefault="00E53A14" w:rsidP="00912D6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نتائج الأجل القصير وجود أثر سلبي ومعنوي نسبياً للانفتاح التجاري على النمو الاقتصادي، حيث بلغت قيمة معامل</w:t>
      </w:r>
      <w:r w:rsidRPr="00C63B9E">
        <w:rPr>
          <w:rFonts w:ascii="Sakkal Majalla" w:hAnsi="Sakkal Majalla" w:cs="Sakkal Majalla"/>
          <w:sz w:val="24"/>
          <w:szCs w:val="24"/>
          <w:lang w:val="en-US" w:bidi="ar-LY"/>
        </w:rPr>
        <w:t xml:space="preserve"> D(LOPEN) </w:t>
      </w:r>
      <w:r w:rsidRPr="00C63B9E">
        <w:rPr>
          <w:rFonts w:ascii="Sakkal Majalla" w:hAnsi="Sakkal Majalla" w:cs="Sakkal Majalla"/>
          <w:sz w:val="24"/>
          <w:szCs w:val="24"/>
          <w:rtl/>
          <w:lang w:val="en-US" w:bidi="ar-LY"/>
        </w:rPr>
        <w:t>نحو</w:t>
      </w:r>
      <w:r w:rsidRPr="00C63B9E">
        <w:rPr>
          <w:rFonts w:ascii="Sakkal Majalla" w:hAnsi="Sakkal Majalla" w:cs="Sakkal Majalla"/>
          <w:sz w:val="24"/>
          <w:szCs w:val="24"/>
          <w:lang w:val="en-US" w:bidi="ar-LY"/>
        </w:rPr>
        <w:t xml:space="preserve"> (-0.239).</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وتشير هذه النتيجة إلى أن ارتفاع درجة الانفتاح التجاري في الاقتصاد الليبي لم ينعكس بصورة إيجابية على النمو الاقتصادي خلال فترة الدراسة، وهو ما يمكن تفسيره بضعف القاعدة الإنتاجية المحلية واعتماد الاقتصاد الليبي بدرجة كبيرة على الواردات الاستهلاكية</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ففي الاقتصادات الريعية غير المتنوعة، قد يؤدي الانفتاح التجاري إلى زيادة تسرب الدخل نحو الخارج عبر الواردات، دون تحقيق مكاسب إنتاجية حقيقية أو زيادة في الصادرات غير النفطية</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كما تعكس هذه النتيجة محدودية القدرة التنافسية للقطاع الإنتاجي المحلي وعدم استفادته من مزايا التجارة الدولية بالشكل الكافي</w:t>
      </w:r>
      <w:r w:rsidRPr="00C63B9E">
        <w:rPr>
          <w:rFonts w:ascii="Sakkal Majalla" w:hAnsi="Sakkal Majalla" w:cs="Sakkal Majalla"/>
          <w:sz w:val="24"/>
          <w:szCs w:val="24"/>
          <w:lang w:val="en-US" w:bidi="ar-LY"/>
        </w:rPr>
        <w:t>.</w:t>
      </w:r>
    </w:p>
    <w:p w14:paraId="27448FBE" w14:textId="77777777" w:rsidR="00E53A14" w:rsidRPr="00C63B9E" w:rsidRDefault="00E53A14" w:rsidP="00E53A14">
      <w:pPr>
        <w:numPr>
          <w:ilvl w:val="0"/>
          <w:numId w:val="27"/>
        </w:numPr>
        <w:bidi/>
        <w:spacing w:after="0" w:line="276" w:lineRule="auto"/>
        <w:contextualSpacing/>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lang w:val="en-GB" w:eastAsia="en-GB"/>
        </w:rPr>
        <w:t xml:space="preserve"> </w:t>
      </w:r>
      <w:r w:rsidRPr="00C63B9E">
        <w:rPr>
          <w:rFonts w:ascii="Sakkal Majalla" w:eastAsia="Times New Roman" w:hAnsi="Sakkal Majalla" w:cs="Sakkal Majalla"/>
          <w:sz w:val="24"/>
          <w:szCs w:val="24"/>
          <w:rtl/>
          <w:lang w:val="en-GB" w:eastAsia="en-GB"/>
        </w:rPr>
        <w:t>أثر المتغير الوهمي</w:t>
      </w:r>
      <w:r w:rsidRPr="00C63B9E">
        <w:rPr>
          <w:rFonts w:ascii="Sakkal Majalla" w:eastAsia="Times New Roman" w:hAnsi="Sakkal Majalla" w:cs="Sakkal Majalla"/>
          <w:sz w:val="24"/>
          <w:szCs w:val="24"/>
          <w:lang w:val="en-GB" w:eastAsia="en-GB"/>
        </w:rPr>
        <w:t xml:space="preserve"> (DM)</w:t>
      </w:r>
    </w:p>
    <w:p w14:paraId="0C4B24A1" w14:textId="77777777" w:rsidR="00E53A14" w:rsidRPr="00C63B9E" w:rsidRDefault="00E53A14" w:rsidP="00E53A14">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أظهرت نتائج النموذج أن المتغير الوهمي المرتبط بمرحلة ما بعد سنة 2011 كان ذا أثر معنوي واضح على النمو الاقتصادي</w:t>
      </w:r>
      <w:r w:rsidRPr="00C63B9E">
        <w:rPr>
          <w:rFonts w:ascii="Sakkal Majalla" w:hAnsi="Sakkal Majalla" w:cs="Sakkal Majalla"/>
          <w:sz w:val="24"/>
          <w:szCs w:val="24"/>
          <w:lang w:val="en-US" w:bidi="ar-LY"/>
        </w:rPr>
        <w:t>.</w:t>
      </w:r>
    </w:p>
    <w:p w14:paraId="70555A8A" w14:textId="42091774" w:rsidR="00E53A14" w:rsidRPr="00C63B9E" w:rsidRDefault="00E53A14" w:rsidP="00912D66">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فقد </w:t>
      </w:r>
      <w:r w:rsidR="008C0C5C" w:rsidRPr="00C63B9E">
        <w:rPr>
          <w:rFonts w:ascii="Sakkal Majalla" w:hAnsi="Sakkal Majalla" w:cs="Sakkal Majalla" w:hint="cs"/>
          <w:sz w:val="24"/>
          <w:szCs w:val="24"/>
          <w:rtl/>
          <w:lang w:val="en-US" w:bidi="ar-LY"/>
        </w:rPr>
        <w:t>بينت</w:t>
      </w:r>
      <w:r w:rsidRPr="00C63B9E">
        <w:rPr>
          <w:rFonts w:ascii="Sakkal Majalla" w:hAnsi="Sakkal Majalla" w:cs="Sakkal Majalla"/>
          <w:sz w:val="24"/>
          <w:szCs w:val="24"/>
          <w:rtl/>
          <w:lang w:val="en-US" w:bidi="ar-LY"/>
        </w:rPr>
        <w:t xml:space="preserve"> النتائج أن الصدمة السياسية والأمنية التي شهدتها ليبيا بعد سنة 2011 أدت إلى تراجع النمو الاقتصادي بصورة حادة في الأجل القصير، حيث جاءت قيمة</w:t>
      </w:r>
      <w:r w:rsidRPr="00C63B9E">
        <w:rPr>
          <w:rFonts w:ascii="Sakkal Majalla" w:hAnsi="Sakkal Majalla" w:cs="Sakkal Majalla"/>
          <w:sz w:val="24"/>
          <w:szCs w:val="24"/>
          <w:lang w:val="en-US" w:bidi="ar-LY"/>
        </w:rPr>
        <w:t xml:space="preserve"> D(DM) </w:t>
      </w:r>
      <w:r w:rsidRPr="00C63B9E">
        <w:rPr>
          <w:rFonts w:ascii="Sakkal Majalla" w:hAnsi="Sakkal Majalla" w:cs="Sakkal Majalla"/>
          <w:sz w:val="24"/>
          <w:szCs w:val="24"/>
          <w:rtl/>
          <w:lang w:val="en-US" w:bidi="ar-LY"/>
        </w:rPr>
        <w:t>سالبة ومعنوية إحصائياً</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وتعكس هذه النتيجة التأثير السلبي لحالة عدم الاستقرار السياسي والانقسامات المؤسسية وتراجع مستويات الإنتاج النفطي وتعطل الأنشطة الاقتصادية والاستثمارية</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إلا أن القيم المتأخرة للمتغير الوهمي جاءت موجبة في بعض الفترات، وهو ما يشير إلى وجود محاولات تعافٍ اقتصادي جزئي مدفوعة بعودة الإنتاج النفطي وتحسن الإيرادات النفطية في بعض السنوات</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و</w:t>
      </w:r>
      <w:r w:rsidR="00912D66" w:rsidRPr="00C63B9E">
        <w:rPr>
          <w:rFonts w:ascii="Sakkal Majalla" w:hAnsi="Sakkal Majalla" w:cs="Sakkal Majalla" w:hint="cs"/>
          <w:sz w:val="24"/>
          <w:szCs w:val="24"/>
          <w:rtl/>
          <w:lang w:val="en-US" w:bidi="ar-LY"/>
        </w:rPr>
        <w:t xml:space="preserve">رغم ذلك </w:t>
      </w:r>
      <w:r w:rsidRPr="00C63B9E">
        <w:rPr>
          <w:rFonts w:ascii="Sakkal Majalla" w:hAnsi="Sakkal Majalla" w:cs="Sakkal Majalla"/>
          <w:sz w:val="24"/>
          <w:szCs w:val="24"/>
          <w:rtl/>
          <w:lang w:val="en-US" w:bidi="ar-LY"/>
        </w:rPr>
        <w:t>فإن استمرار حالة عدم الاستقرار المؤسسي والسياسي ظل يمثل عاملاً مقيداً للنمو الاقتصادي المستدام</w:t>
      </w:r>
      <w:r w:rsidRPr="00C63B9E">
        <w:rPr>
          <w:rFonts w:ascii="Sakkal Majalla" w:hAnsi="Sakkal Majalla" w:cs="Sakkal Majalla"/>
          <w:sz w:val="24"/>
          <w:szCs w:val="24"/>
          <w:lang w:val="en-US" w:bidi="ar-LY"/>
        </w:rPr>
        <w:t>.</w:t>
      </w:r>
    </w:p>
    <w:p w14:paraId="70D76CA3" w14:textId="395AD89F" w:rsidR="0042424D" w:rsidRPr="00C63B9E" w:rsidRDefault="0042424D" w:rsidP="00E53A14">
      <w:pPr>
        <w:pStyle w:val="a8"/>
        <w:numPr>
          <w:ilvl w:val="0"/>
          <w:numId w:val="16"/>
        </w:numPr>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b/>
          <w:bCs/>
          <w:sz w:val="24"/>
          <w:szCs w:val="24"/>
          <w:rtl/>
          <w:lang w:val="en-US" w:bidi="ar-LY"/>
        </w:rPr>
        <w:t>نتائج الاختبارات التشخيصية:</w:t>
      </w:r>
    </w:p>
    <w:p w14:paraId="136FA1A1" w14:textId="08C17A5B" w:rsidR="0042424D" w:rsidRPr="00C63B9E" w:rsidRDefault="0042424D">
      <w:pPr>
        <w:pStyle w:val="a8"/>
        <w:numPr>
          <w:ilvl w:val="0"/>
          <w:numId w:val="17"/>
        </w:numPr>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اختبار الارتباط التسلسلي </w:t>
      </w:r>
      <w:r w:rsidRPr="00C63B9E">
        <w:rPr>
          <w:rFonts w:ascii="Sakkal Majalla" w:hAnsi="Sakkal Majalla" w:cs="Sakkal Majalla"/>
          <w:sz w:val="24"/>
          <w:szCs w:val="24"/>
          <w:lang w:val="en-US" w:bidi="ar-LY"/>
        </w:rPr>
        <w:t>Breusch-Godfrey Serial Correlation LM Test</w:t>
      </w:r>
    </w:p>
    <w:p w14:paraId="01709C96" w14:textId="558DA8CA" w:rsidR="0084580B" w:rsidRPr="00C63B9E" w:rsidRDefault="0084580B" w:rsidP="00912D66">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أظهرت نتائج اختبار</w:t>
      </w:r>
      <w:r w:rsidRPr="00C63B9E">
        <w:rPr>
          <w:rFonts w:ascii="Sakkal Majalla" w:hAnsi="Sakkal Majalla" w:cs="Sakkal Majalla"/>
          <w:sz w:val="24"/>
          <w:szCs w:val="24"/>
          <w:lang w:val="en-US" w:bidi="ar-LY"/>
        </w:rPr>
        <w:t xml:space="preserve"> Breusch–Godfrey </w:t>
      </w:r>
      <w:r w:rsidRPr="00C63B9E">
        <w:rPr>
          <w:rFonts w:ascii="Sakkal Majalla" w:hAnsi="Sakkal Majalla" w:cs="Sakkal Majalla"/>
          <w:sz w:val="24"/>
          <w:szCs w:val="24"/>
          <w:rtl/>
          <w:lang w:val="en-US" w:bidi="ar-LY"/>
        </w:rPr>
        <w:t>أن قيم الاحتمال الإحصائي لكل من إحصائية</w:t>
      </w:r>
      <w:r w:rsidRPr="00C63B9E">
        <w:rPr>
          <w:rFonts w:ascii="Sakkal Majalla" w:hAnsi="Sakkal Majalla" w:cs="Sakkal Majalla"/>
          <w:sz w:val="24"/>
          <w:szCs w:val="24"/>
          <w:lang w:val="en-US" w:bidi="ar-LY"/>
        </w:rPr>
        <w:t xml:space="preserve"> F </w:t>
      </w:r>
      <w:r w:rsidRPr="00C63B9E">
        <w:rPr>
          <w:rFonts w:ascii="Sakkal Majalla" w:hAnsi="Sakkal Majalla" w:cs="Sakkal Majalla"/>
          <w:sz w:val="24"/>
          <w:szCs w:val="24"/>
          <w:rtl/>
          <w:lang w:val="en-US" w:bidi="ar-LY"/>
        </w:rPr>
        <w:t>وإحصائية</w:t>
      </w:r>
      <w:r w:rsidRPr="00C63B9E">
        <w:rPr>
          <w:rFonts w:ascii="Sakkal Majalla" w:hAnsi="Sakkal Majalla" w:cs="Sakkal Majalla"/>
          <w:sz w:val="24"/>
          <w:szCs w:val="24"/>
          <w:lang w:val="en-US" w:bidi="ar-LY"/>
        </w:rPr>
        <w:t xml:space="preserve"> Chi-Square </w:t>
      </w:r>
      <w:r w:rsidRPr="00C63B9E">
        <w:rPr>
          <w:rFonts w:ascii="Sakkal Majalla" w:hAnsi="Sakkal Majalla" w:cs="Sakkal Majalla"/>
          <w:sz w:val="24"/>
          <w:szCs w:val="24"/>
          <w:rtl/>
          <w:lang w:val="en-US" w:bidi="ar-LY"/>
        </w:rPr>
        <w:t>بلغت (0.233) و(0.074) على التوالي، وهي قيم أكبر من مستوى المعنوية (5%)، الأمر الذي يعني قبول فرضية العدم القائلة بعدم وجود ارتباط تسلسلي بين بواقي النموذج</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كما تعكس هذه النتيجة ملاءمة الصيغة الديناميكية لنموذج</w:t>
      </w:r>
      <w:r w:rsidRPr="00C63B9E">
        <w:rPr>
          <w:rFonts w:ascii="Sakkal Majalla" w:hAnsi="Sakkal Majalla" w:cs="Sakkal Majalla"/>
          <w:sz w:val="24"/>
          <w:szCs w:val="24"/>
          <w:lang w:val="en-US" w:bidi="ar-LY"/>
        </w:rPr>
        <w:t xml:space="preserve"> ARDL </w:t>
      </w:r>
      <w:r w:rsidRPr="00C63B9E">
        <w:rPr>
          <w:rFonts w:ascii="Sakkal Majalla" w:hAnsi="Sakkal Majalla" w:cs="Sakkal Majalla"/>
          <w:sz w:val="24"/>
          <w:szCs w:val="24"/>
          <w:rtl/>
          <w:lang w:val="en-US" w:bidi="ar-LY"/>
        </w:rPr>
        <w:t>في التقاط العلاقات الزمنية بين المتغيرات الاقتصادية محل الدراسة</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كما هو موضح بالجدول رقم (8).</w:t>
      </w:r>
    </w:p>
    <w:p w14:paraId="6E1C244F" w14:textId="77777777" w:rsidR="0084580B" w:rsidRPr="00C63B9E" w:rsidRDefault="0084580B" w:rsidP="0084580B">
      <w:pPr>
        <w:bidi/>
        <w:spacing w:after="0" w:line="276" w:lineRule="auto"/>
        <w:jc w:val="both"/>
        <w:rPr>
          <w:rFonts w:ascii="Sakkal Majalla" w:hAnsi="Sakkal Majalla" w:cs="Sakkal Majalla"/>
          <w:sz w:val="24"/>
          <w:szCs w:val="24"/>
          <w:lang w:val="en-US"/>
        </w:rPr>
      </w:pPr>
    </w:p>
    <w:p w14:paraId="322DF77E" w14:textId="7DB2D2F4"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sz w:val="24"/>
          <w:szCs w:val="24"/>
          <w:rtl/>
          <w:lang w:val="en"/>
        </w:rPr>
        <w:t>جدول رقم (8) اختبار الارتباط التسلسلي</w:t>
      </w:r>
    </w:p>
    <w:p w14:paraId="287C7DE2"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rPr>
      </w:pPr>
    </w:p>
    <w:tbl>
      <w:tblPr>
        <w:bidiVisual/>
        <w:tblW w:w="0" w:type="auto"/>
        <w:jc w:val="center"/>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791E68" w:rsidRPr="00C63B9E" w14:paraId="5BF0B689" w14:textId="77777777" w:rsidTr="00914219">
        <w:trPr>
          <w:trHeight w:val="220"/>
          <w:jc w:val="center"/>
        </w:trPr>
        <w:tc>
          <w:tcPr>
            <w:tcW w:w="6220" w:type="dxa"/>
            <w:gridSpan w:val="5"/>
            <w:tcBorders>
              <w:top w:val="nil"/>
              <w:left w:val="nil"/>
              <w:bottom w:val="nil"/>
              <w:right w:val="nil"/>
            </w:tcBorders>
            <w:vAlign w:val="bottom"/>
          </w:tcPr>
          <w:p w14:paraId="4AF60A2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Breusch-Godfrey Serial Correlation LM Test:</w:t>
            </w:r>
          </w:p>
        </w:tc>
      </w:tr>
      <w:tr w:rsidR="00791E68" w:rsidRPr="00C63B9E" w14:paraId="1EBBEAAB" w14:textId="77777777" w:rsidTr="00914219">
        <w:trPr>
          <w:trHeight w:val="220"/>
          <w:jc w:val="center"/>
        </w:trPr>
        <w:tc>
          <w:tcPr>
            <w:tcW w:w="6220" w:type="dxa"/>
            <w:gridSpan w:val="5"/>
            <w:tcBorders>
              <w:top w:val="nil"/>
              <w:left w:val="nil"/>
              <w:bottom w:val="nil"/>
              <w:right w:val="nil"/>
            </w:tcBorders>
            <w:vAlign w:val="bottom"/>
          </w:tcPr>
          <w:p w14:paraId="3C979856"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Null hypothesis: No serial correlation at up to 2 lags</w:t>
            </w:r>
          </w:p>
        </w:tc>
      </w:tr>
      <w:tr w:rsidR="00791E68" w:rsidRPr="00C63B9E" w14:paraId="1EF3B1D4" w14:textId="77777777" w:rsidTr="00914219">
        <w:trPr>
          <w:trHeight w:hRule="exact" w:val="88"/>
          <w:jc w:val="center"/>
        </w:trPr>
        <w:tc>
          <w:tcPr>
            <w:tcW w:w="1920" w:type="dxa"/>
            <w:tcBorders>
              <w:top w:val="nil"/>
              <w:left w:val="nil"/>
              <w:bottom w:val="double" w:sz="6" w:space="2" w:color="auto"/>
              <w:right w:val="nil"/>
            </w:tcBorders>
            <w:vAlign w:val="bottom"/>
          </w:tcPr>
          <w:p w14:paraId="2A266A47"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double" w:sz="6" w:space="2" w:color="auto"/>
              <w:right w:val="nil"/>
            </w:tcBorders>
            <w:vAlign w:val="bottom"/>
          </w:tcPr>
          <w:p w14:paraId="1EC7FC90"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2" w:color="auto"/>
              <w:right w:val="nil"/>
            </w:tcBorders>
            <w:vAlign w:val="bottom"/>
          </w:tcPr>
          <w:p w14:paraId="7930E0D3"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2" w:color="auto"/>
              <w:right w:val="nil"/>
            </w:tcBorders>
            <w:vAlign w:val="bottom"/>
          </w:tcPr>
          <w:p w14:paraId="632DE78D"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double" w:sz="6" w:space="2" w:color="auto"/>
              <w:right w:val="nil"/>
            </w:tcBorders>
            <w:vAlign w:val="bottom"/>
          </w:tcPr>
          <w:p w14:paraId="7318F173"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34152ED8" w14:textId="77777777" w:rsidTr="00914219">
        <w:trPr>
          <w:trHeight w:hRule="exact" w:val="132"/>
          <w:jc w:val="center"/>
        </w:trPr>
        <w:tc>
          <w:tcPr>
            <w:tcW w:w="1920" w:type="dxa"/>
            <w:tcBorders>
              <w:top w:val="nil"/>
              <w:left w:val="nil"/>
              <w:bottom w:val="nil"/>
              <w:right w:val="nil"/>
            </w:tcBorders>
            <w:vAlign w:val="bottom"/>
          </w:tcPr>
          <w:p w14:paraId="05F9DEF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nil"/>
              <w:right w:val="nil"/>
            </w:tcBorders>
            <w:vAlign w:val="bottom"/>
          </w:tcPr>
          <w:p w14:paraId="5DEB987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324545A1"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268D0C01"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nil"/>
              <w:right w:val="nil"/>
            </w:tcBorders>
            <w:vAlign w:val="bottom"/>
          </w:tcPr>
          <w:p w14:paraId="0C124607"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4B8E1B9B" w14:textId="77777777" w:rsidTr="00914219">
        <w:trPr>
          <w:trHeight w:val="220"/>
          <w:jc w:val="center"/>
        </w:trPr>
        <w:tc>
          <w:tcPr>
            <w:tcW w:w="1920" w:type="dxa"/>
            <w:tcBorders>
              <w:top w:val="nil"/>
              <w:left w:val="nil"/>
              <w:bottom w:val="nil"/>
              <w:right w:val="nil"/>
            </w:tcBorders>
            <w:vAlign w:val="bottom"/>
          </w:tcPr>
          <w:p w14:paraId="2BB2E611"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F-statistic</w:t>
            </w:r>
          </w:p>
        </w:tc>
        <w:tc>
          <w:tcPr>
            <w:tcW w:w="1050" w:type="dxa"/>
            <w:tcBorders>
              <w:top w:val="nil"/>
              <w:left w:val="nil"/>
              <w:bottom w:val="nil"/>
              <w:right w:val="nil"/>
            </w:tcBorders>
            <w:vAlign w:val="bottom"/>
          </w:tcPr>
          <w:p w14:paraId="0930EC9A"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1.588828</w:t>
            </w:r>
          </w:p>
        </w:tc>
        <w:tc>
          <w:tcPr>
            <w:tcW w:w="2300" w:type="dxa"/>
            <w:gridSpan w:val="2"/>
            <w:tcBorders>
              <w:top w:val="nil"/>
              <w:left w:val="nil"/>
              <w:bottom w:val="nil"/>
              <w:right w:val="nil"/>
            </w:tcBorders>
            <w:vAlign w:val="bottom"/>
          </w:tcPr>
          <w:p w14:paraId="34F17BEE"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xml:space="preserve">    Prob. </w:t>
            </w:r>
            <w:proofErr w:type="gramStart"/>
            <w:r w:rsidRPr="00C63B9E">
              <w:rPr>
                <w:rFonts w:ascii="Arial" w:eastAsia="Calibri" w:hAnsi="Arial" w:cs="Arial"/>
                <w:sz w:val="24"/>
                <w:szCs w:val="24"/>
                <w:lang w:val="en-GB"/>
              </w:rPr>
              <w:t>F(</w:t>
            </w:r>
            <w:proofErr w:type="gramEnd"/>
            <w:r w:rsidRPr="00C63B9E">
              <w:rPr>
                <w:rFonts w:ascii="Arial" w:eastAsia="Calibri" w:hAnsi="Arial" w:cs="Arial"/>
                <w:sz w:val="24"/>
                <w:szCs w:val="24"/>
                <w:lang w:val="en-GB"/>
              </w:rPr>
              <w:t>2,17)</w:t>
            </w:r>
          </w:p>
        </w:tc>
        <w:tc>
          <w:tcPr>
            <w:tcW w:w="950" w:type="dxa"/>
            <w:tcBorders>
              <w:top w:val="nil"/>
              <w:left w:val="nil"/>
              <w:bottom w:val="nil"/>
              <w:right w:val="nil"/>
            </w:tcBorders>
            <w:vAlign w:val="bottom"/>
          </w:tcPr>
          <w:p w14:paraId="2F2C24D7"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0.2330</w:t>
            </w:r>
          </w:p>
        </w:tc>
      </w:tr>
      <w:tr w:rsidR="00791E68" w:rsidRPr="00C63B9E" w14:paraId="692EBCF4" w14:textId="77777777" w:rsidTr="00914219">
        <w:trPr>
          <w:trHeight w:val="220"/>
          <w:jc w:val="center"/>
        </w:trPr>
        <w:tc>
          <w:tcPr>
            <w:tcW w:w="1920" w:type="dxa"/>
            <w:tcBorders>
              <w:top w:val="nil"/>
              <w:left w:val="nil"/>
              <w:bottom w:val="nil"/>
              <w:right w:val="nil"/>
            </w:tcBorders>
            <w:vAlign w:val="bottom"/>
          </w:tcPr>
          <w:p w14:paraId="25C5D86F"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roofErr w:type="spellStart"/>
            <w:r w:rsidRPr="00C63B9E">
              <w:rPr>
                <w:rFonts w:ascii="Arial" w:eastAsia="Calibri" w:hAnsi="Arial" w:cs="Arial"/>
                <w:sz w:val="24"/>
                <w:szCs w:val="24"/>
                <w:lang w:val="en-GB"/>
              </w:rPr>
              <w:t>Obs</w:t>
            </w:r>
            <w:proofErr w:type="spellEnd"/>
            <w:r w:rsidRPr="00C63B9E">
              <w:rPr>
                <w:rFonts w:ascii="Arial" w:eastAsia="Calibri" w:hAnsi="Arial" w:cs="Arial"/>
                <w:sz w:val="24"/>
                <w:szCs w:val="24"/>
                <w:lang w:val="en-GB"/>
              </w:rPr>
              <w:t>*R-squared</w:t>
            </w:r>
          </w:p>
        </w:tc>
        <w:tc>
          <w:tcPr>
            <w:tcW w:w="1050" w:type="dxa"/>
            <w:tcBorders>
              <w:top w:val="nil"/>
              <w:left w:val="nil"/>
              <w:bottom w:val="nil"/>
              <w:right w:val="nil"/>
            </w:tcBorders>
            <w:vAlign w:val="bottom"/>
          </w:tcPr>
          <w:p w14:paraId="320CECF9"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5.196969</w:t>
            </w:r>
          </w:p>
        </w:tc>
        <w:tc>
          <w:tcPr>
            <w:tcW w:w="2300" w:type="dxa"/>
            <w:gridSpan w:val="2"/>
            <w:tcBorders>
              <w:top w:val="nil"/>
              <w:left w:val="nil"/>
              <w:bottom w:val="nil"/>
              <w:right w:val="nil"/>
            </w:tcBorders>
            <w:vAlign w:val="bottom"/>
          </w:tcPr>
          <w:p w14:paraId="34EBCD59"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Prob. Chi-</w:t>
            </w:r>
            <w:proofErr w:type="gramStart"/>
            <w:r w:rsidRPr="00C63B9E">
              <w:rPr>
                <w:rFonts w:ascii="Arial" w:eastAsia="Calibri" w:hAnsi="Arial" w:cs="Arial"/>
                <w:sz w:val="24"/>
                <w:szCs w:val="24"/>
                <w:lang w:val="en-GB"/>
              </w:rPr>
              <w:t>Square(</w:t>
            </w:r>
            <w:proofErr w:type="gramEnd"/>
            <w:r w:rsidRPr="00C63B9E">
              <w:rPr>
                <w:rFonts w:ascii="Arial" w:eastAsia="Calibri" w:hAnsi="Arial" w:cs="Arial"/>
                <w:sz w:val="24"/>
                <w:szCs w:val="24"/>
                <w:lang w:val="en-GB"/>
              </w:rPr>
              <w:t>2)</w:t>
            </w:r>
          </w:p>
        </w:tc>
        <w:tc>
          <w:tcPr>
            <w:tcW w:w="950" w:type="dxa"/>
            <w:tcBorders>
              <w:top w:val="nil"/>
              <w:left w:val="nil"/>
              <w:bottom w:val="nil"/>
              <w:right w:val="nil"/>
            </w:tcBorders>
            <w:vAlign w:val="bottom"/>
          </w:tcPr>
          <w:p w14:paraId="55318E59"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0.0744</w:t>
            </w:r>
          </w:p>
        </w:tc>
      </w:tr>
      <w:tr w:rsidR="00791E68" w:rsidRPr="00C63B9E" w14:paraId="544BCF8B" w14:textId="77777777" w:rsidTr="00914219">
        <w:trPr>
          <w:trHeight w:hRule="exact" w:val="88"/>
          <w:jc w:val="center"/>
        </w:trPr>
        <w:tc>
          <w:tcPr>
            <w:tcW w:w="1920" w:type="dxa"/>
            <w:tcBorders>
              <w:top w:val="nil"/>
              <w:left w:val="nil"/>
              <w:bottom w:val="double" w:sz="6" w:space="0" w:color="auto"/>
              <w:right w:val="nil"/>
            </w:tcBorders>
            <w:vAlign w:val="bottom"/>
          </w:tcPr>
          <w:p w14:paraId="4113C790"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double" w:sz="6" w:space="0" w:color="auto"/>
              <w:right w:val="nil"/>
            </w:tcBorders>
            <w:vAlign w:val="bottom"/>
          </w:tcPr>
          <w:p w14:paraId="2EDBC0DF"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0" w:color="auto"/>
              <w:right w:val="nil"/>
            </w:tcBorders>
            <w:vAlign w:val="bottom"/>
          </w:tcPr>
          <w:p w14:paraId="3F82F185"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0" w:color="auto"/>
              <w:right w:val="nil"/>
            </w:tcBorders>
            <w:vAlign w:val="bottom"/>
          </w:tcPr>
          <w:p w14:paraId="1D78523C"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double" w:sz="6" w:space="0" w:color="auto"/>
              <w:right w:val="nil"/>
            </w:tcBorders>
            <w:vAlign w:val="bottom"/>
          </w:tcPr>
          <w:p w14:paraId="2BF79640"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3B531077" w14:textId="77777777" w:rsidTr="00914219">
        <w:trPr>
          <w:trHeight w:hRule="exact" w:val="132"/>
          <w:jc w:val="center"/>
        </w:trPr>
        <w:tc>
          <w:tcPr>
            <w:tcW w:w="1920" w:type="dxa"/>
            <w:tcBorders>
              <w:top w:val="nil"/>
              <w:left w:val="nil"/>
              <w:bottom w:val="nil"/>
              <w:right w:val="nil"/>
            </w:tcBorders>
            <w:vAlign w:val="bottom"/>
          </w:tcPr>
          <w:p w14:paraId="7B65ED78"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nil"/>
              <w:right w:val="nil"/>
            </w:tcBorders>
            <w:vAlign w:val="bottom"/>
          </w:tcPr>
          <w:p w14:paraId="10541CF7"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05E7F9B0"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2F629321"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nil"/>
              <w:right w:val="nil"/>
            </w:tcBorders>
            <w:vAlign w:val="bottom"/>
          </w:tcPr>
          <w:p w14:paraId="73B329AF"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bl>
    <w:p w14:paraId="0DDC79C6" w14:textId="3C261FA7" w:rsidR="00C32635" w:rsidRPr="00C63B9E" w:rsidRDefault="00914219" w:rsidP="00C32635">
      <w:pPr>
        <w:bidi/>
        <w:spacing w:after="0" w:line="240" w:lineRule="auto"/>
        <w:ind w:left="576"/>
        <w:rPr>
          <w:rFonts w:ascii="Sakkal Majalla" w:hAnsi="Sakkal Majalla" w:cs="Sakkal Majalla"/>
          <w:sz w:val="24"/>
          <w:szCs w:val="24"/>
          <w:rtl/>
          <w:lang w:val="en-US" w:bidi="ar-LY"/>
        </w:rPr>
      </w:pPr>
      <w:r w:rsidRPr="00C63B9E">
        <w:rPr>
          <w:rFonts w:ascii="Arial" w:eastAsia="Calibri" w:hAnsi="Arial" w:cs="Arial" w:hint="cs"/>
          <w:sz w:val="24"/>
          <w:szCs w:val="24"/>
          <w:rtl/>
          <w:lang w:val="en-GB"/>
        </w:rPr>
        <w:t xml:space="preserve">                     </w:t>
      </w:r>
      <w:r w:rsidR="00C32635" w:rsidRPr="00C63B9E">
        <w:rPr>
          <w:rFonts w:ascii="Sakkal Majalla" w:hAnsi="Sakkal Majalla" w:cs="Sakkal Majalla"/>
          <w:sz w:val="24"/>
          <w:szCs w:val="24"/>
          <w:rtl/>
          <w:lang w:val="en-US"/>
        </w:rPr>
        <w:t xml:space="preserve">حسبت باستخدام برنامج </w:t>
      </w:r>
      <w:r w:rsidR="00C32635" w:rsidRPr="00C63B9E">
        <w:rPr>
          <w:rFonts w:ascii="Sakkal Majalla" w:hAnsi="Sakkal Majalla" w:cs="Sakkal Majalla"/>
          <w:sz w:val="24"/>
          <w:szCs w:val="24"/>
          <w:lang w:val="en-US" w:bidi="ar-LY"/>
        </w:rPr>
        <w:t>Eviews13</w:t>
      </w:r>
      <w:r w:rsidR="00C32635" w:rsidRPr="00C63B9E">
        <w:rPr>
          <w:rFonts w:ascii="Sakkal Majalla" w:hAnsi="Sakkal Majalla" w:cs="Sakkal Majalla"/>
          <w:sz w:val="24"/>
          <w:szCs w:val="24"/>
          <w:rtl/>
          <w:lang w:val="en-US"/>
        </w:rPr>
        <w:t xml:space="preserve"> استنادا على البيانات الوردة في الجدول رقم (1)</w:t>
      </w:r>
    </w:p>
    <w:p w14:paraId="7CAB82AA" w14:textId="5E38609E" w:rsidR="0042424D" w:rsidRPr="00C63B9E" w:rsidRDefault="0042424D" w:rsidP="0042424D">
      <w:pPr>
        <w:autoSpaceDE w:val="0"/>
        <w:autoSpaceDN w:val="0"/>
        <w:bidi/>
        <w:adjustRightInd w:val="0"/>
        <w:spacing w:after="0" w:line="240" w:lineRule="auto"/>
        <w:ind w:left="284"/>
        <w:rPr>
          <w:rFonts w:ascii="Arial" w:eastAsia="Calibri" w:hAnsi="Arial" w:cs="Arial"/>
          <w:sz w:val="24"/>
          <w:szCs w:val="24"/>
          <w:lang w:val="en-US" w:bidi="ar-LY"/>
        </w:rPr>
      </w:pPr>
    </w:p>
    <w:p w14:paraId="5AC0A101" w14:textId="77777777"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lang w:val="en"/>
        </w:rPr>
      </w:pPr>
      <w:r w:rsidRPr="00C63B9E">
        <w:rPr>
          <w:rFonts w:ascii="Arial" w:eastAsia="Calibri" w:hAnsi="Arial" w:cs="Arial"/>
          <w:sz w:val="24"/>
          <w:szCs w:val="24"/>
          <w:lang w:val="en-GB"/>
        </w:rPr>
        <w:br/>
      </w:r>
    </w:p>
    <w:p w14:paraId="2AED76E9" w14:textId="4091D9E7" w:rsidR="0042424D" w:rsidRPr="00C63B9E" w:rsidRDefault="00DE2C83">
      <w:pPr>
        <w:pStyle w:val="a8"/>
        <w:numPr>
          <w:ilvl w:val="0"/>
          <w:numId w:val="17"/>
        </w:numPr>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lastRenderedPageBreak/>
        <w:t xml:space="preserve"> </w:t>
      </w:r>
      <w:r w:rsidR="0042424D" w:rsidRPr="00C63B9E">
        <w:rPr>
          <w:rFonts w:ascii="Sakkal Majalla" w:hAnsi="Sakkal Majalla" w:cs="Sakkal Majalla"/>
          <w:sz w:val="24"/>
          <w:szCs w:val="24"/>
          <w:rtl/>
          <w:lang w:val="en-US" w:bidi="ar-LY"/>
        </w:rPr>
        <w:t>اختبار التوزيع الطبيعي لبواقي معادلة الانحدار</w:t>
      </w:r>
      <w:r w:rsidR="0042424D" w:rsidRPr="00C63B9E">
        <w:rPr>
          <w:rFonts w:ascii="Sakkal Majalla" w:hAnsi="Sakkal Majalla" w:cs="Sakkal Majalla"/>
          <w:sz w:val="24"/>
          <w:szCs w:val="24"/>
          <w:lang w:val="en-US" w:bidi="ar-LY"/>
        </w:rPr>
        <w:t xml:space="preserve"> </w:t>
      </w:r>
      <w:proofErr w:type="spellStart"/>
      <w:r w:rsidR="0042424D" w:rsidRPr="00C63B9E">
        <w:rPr>
          <w:rFonts w:ascii="Sakkal Majalla" w:hAnsi="Sakkal Majalla" w:cs="Sakkal Majalla"/>
          <w:sz w:val="24"/>
          <w:szCs w:val="24"/>
          <w:lang w:val="en-US" w:bidi="ar-LY"/>
        </w:rPr>
        <w:t>Jargue</w:t>
      </w:r>
      <w:proofErr w:type="spellEnd"/>
      <w:r w:rsidR="0042424D" w:rsidRPr="00C63B9E">
        <w:rPr>
          <w:rFonts w:ascii="Sakkal Majalla" w:hAnsi="Sakkal Majalla" w:cs="Sakkal Majalla"/>
          <w:sz w:val="24"/>
          <w:szCs w:val="24"/>
          <w:lang w:val="en-US" w:bidi="ar-LY"/>
        </w:rPr>
        <w:t>-Bera</w:t>
      </w:r>
    </w:p>
    <w:p w14:paraId="7900FF65" w14:textId="3F4F5EEE" w:rsidR="0084580B" w:rsidRPr="00C63B9E" w:rsidRDefault="0084580B" w:rsidP="0084580B">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تظهر نتائج الاختبار أنه لا يمكن رفض فرضية العدم القائلة </w:t>
      </w:r>
      <w:proofErr w:type="gramStart"/>
      <w:r w:rsidRPr="00C63B9E">
        <w:rPr>
          <w:rFonts w:ascii="Sakkal Majalla" w:hAnsi="Sakkal Majalla" w:cs="Sakkal Majalla"/>
          <w:sz w:val="24"/>
          <w:szCs w:val="24"/>
          <w:rtl/>
          <w:lang w:val="en-US" w:bidi="ar-LY"/>
        </w:rPr>
        <w:t>أن</w:t>
      </w:r>
      <w:proofErr w:type="gramEnd"/>
      <w:r w:rsidRPr="00C63B9E">
        <w:rPr>
          <w:rFonts w:ascii="Sakkal Majalla" w:hAnsi="Sakkal Majalla" w:cs="Sakkal Majalla"/>
          <w:sz w:val="24"/>
          <w:szCs w:val="24"/>
          <w:rtl/>
          <w:lang w:val="en-US" w:bidi="ar-LY"/>
        </w:rPr>
        <w:t xml:space="preserve"> بواقي معادلة الانحدار موزعة توزيعاً </w:t>
      </w:r>
      <w:proofErr w:type="gramStart"/>
      <w:r w:rsidRPr="00C63B9E">
        <w:rPr>
          <w:rFonts w:ascii="Sakkal Majalla" w:hAnsi="Sakkal Majalla" w:cs="Sakkal Majalla"/>
          <w:sz w:val="24"/>
          <w:szCs w:val="24"/>
          <w:rtl/>
          <w:lang w:val="en-US" w:bidi="ar-LY"/>
        </w:rPr>
        <w:t>طبيعياً ؛</w:t>
      </w:r>
      <w:proofErr w:type="gramEnd"/>
      <w:r w:rsidRPr="00C63B9E">
        <w:rPr>
          <w:rFonts w:ascii="Sakkal Majalla" w:hAnsi="Sakkal Majalla" w:cs="Sakkal Majalla"/>
          <w:sz w:val="24"/>
          <w:szCs w:val="24"/>
          <w:rtl/>
          <w:lang w:val="en-US" w:bidi="ar-LY"/>
        </w:rPr>
        <w:t xml:space="preserve"> حيث بلغت قيمة </w:t>
      </w:r>
      <w:r w:rsidRPr="00C63B9E">
        <w:rPr>
          <w:rFonts w:ascii="Sakkal Majalla" w:hAnsi="Sakkal Majalla" w:cs="Sakkal Majalla"/>
          <w:sz w:val="24"/>
          <w:szCs w:val="24"/>
          <w:lang w:val="en-US" w:bidi="ar-LY"/>
        </w:rPr>
        <w:t>x</w:t>
      </w:r>
      <w:proofErr w:type="gramStart"/>
      <w:r w:rsidRPr="00C63B9E">
        <w:rPr>
          <w:rFonts w:ascii="Sakkal Majalla" w:hAnsi="Sakkal Majalla" w:cs="Sakkal Majalla"/>
          <w:sz w:val="24"/>
          <w:szCs w:val="24"/>
          <w:lang w:val="en-US" w:bidi="ar-LY"/>
        </w:rPr>
        <w:t>2</w:t>
      </w:r>
      <w:r w:rsidRPr="00C63B9E">
        <w:rPr>
          <w:rFonts w:ascii="Sakkal Majalla" w:hAnsi="Sakkal Majalla" w:cs="Sakkal Majalla"/>
          <w:sz w:val="24"/>
          <w:szCs w:val="24"/>
          <w:rtl/>
          <w:lang w:val="en-US" w:bidi="ar-LY"/>
        </w:rPr>
        <w:t xml:space="preserve">  حدود</w:t>
      </w:r>
      <w:proofErr w:type="gramEnd"/>
      <w:r w:rsidRPr="00C63B9E">
        <w:rPr>
          <w:rFonts w:ascii="Sakkal Majalla" w:hAnsi="Sakkal Majalla" w:cs="Sakkal Majalla"/>
          <w:sz w:val="24"/>
          <w:szCs w:val="24"/>
          <w:rtl/>
          <w:lang w:val="en-US" w:bidi="ar-LY"/>
        </w:rPr>
        <w:t xml:space="preserve"> 4.92بمستوى معنوية 0.085، وهكذا نجد أن النموذج لا يعاني من مشكلة التوزيع غير الطبيعي لبواقي معادلة الانحدار كما هو موضح بالشكل رقم (</w:t>
      </w:r>
      <w:r w:rsidR="007B4522" w:rsidRPr="00C63B9E">
        <w:rPr>
          <w:rFonts w:ascii="Sakkal Majalla" w:hAnsi="Sakkal Majalla" w:cs="Sakkal Majalla"/>
          <w:sz w:val="24"/>
          <w:szCs w:val="24"/>
          <w:lang w:val="en-US" w:bidi="ar-LY"/>
        </w:rPr>
        <w:t>7</w:t>
      </w:r>
      <w:r w:rsidRPr="00C63B9E">
        <w:rPr>
          <w:rFonts w:ascii="Sakkal Majalla" w:hAnsi="Sakkal Majalla" w:cs="Sakkal Majalla"/>
          <w:sz w:val="24"/>
          <w:szCs w:val="24"/>
          <w:rtl/>
          <w:lang w:val="en-US" w:bidi="ar-LY"/>
        </w:rPr>
        <w:t>).</w:t>
      </w:r>
    </w:p>
    <w:p w14:paraId="228F92D7" w14:textId="77777777" w:rsidR="0084580B" w:rsidRPr="00C63B9E" w:rsidRDefault="0084580B" w:rsidP="0084580B">
      <w:pPr>
        <w:pStyle w:val="a8"/>
        <w:bidi/>
        <w:spacing w:after="0" w:line="276" w:lineRule="auto"/>
        <w:ind w:left="936"/>
        <w:jc w:val="both"/>
        <w:rPr>
          <w:rFonts w:ascii="Sakkal Majalla" w:hAnsi="Sakkal Majalla" w:cs="Sakkal Majalla"/>
          <w:sz w:val="24"/>
          <w:szCs w:val="24"/>
          <w:rtl/>
          <w:lang w:val="en" w:bidi="ar-LY"/>
        </w:rPr>
      </w:pPr>
    </w:p>
    <w:p w14:paraId="4372FCA9" w14:textId="594AF090" w:rsidR="0042424D" w:rsidRPr="00C63B9E" w:rsidRDefault="003549BA" w:rsidP="003549BA">
      <w:pPr>
        <w:bidi/>
        <w:ind w:left="284"/>
        <w:contextualSpacing/>
        <w:jc w:val="center"/>
        <w:rPr>
          <w:rFonts w:ascii="Simplified Arabic" w:eastAsia="Calibri" w:hAnsi="Simplified Arabic" w:cs="Simplified Arabic"/>
          <w:b/>
          <w:bCs/>
          <w:sz w:val="24"/>
          <w:szCs w:val="24"/>
          <w:lang w:val="en"/>
        </w:rPr>
      </w:pPr>
      <w:r w:rsidRPr="00C63B9E">
        <w:rPr>
          <w:rFonts w:ascii="Calibri" w:eastAsia="Calibri" w:hAnsi="Calibri" w:cs="Arial"/>
          <w:sz w:val="24"/>
          <w:szCs w:val="24"/>
          <w:lang w:val="en-US"/>
        </w:rPr>
        <w:object w:dxaOrig="9510" w:dyaOrig="4061" w14:anchorId="754E783A">
          <v:shape id="_x0000_i1030" type="#_x0000_t75" style="width:406.2pt;height:173.4pt" o:ole="">
            <v:imagedata r:id="rId21" o:title=""/>
          </v:shape>
          <o:OLEObject Type="Embed" ProgID="EViews.Workfile.2" ShapeID="_x0000_i1030" DrawAspect="Content" ObjectID="_1852315192" r:id="rId22"/>
        </w:object>
      </w:r>
    </w:p>
    <w:p w14:paraId="1D992C47" w14:textId="2551C5F2" w:rsidR="00C32635" w:rsidRPr="00C63B9E" w:rsidRDefault="00C32635" w:rsidP="00C32635">
      <w:pPr>
        <w:bidi/>
        <w:spacing w:after="0" w:line="240" w:lineRule="auto"/>
        <w:rPr>
          <w:rFonts w:ascii="Sakkal Majalla" w:hAnsi="Sakkal Majalla" w:cs="Sakkal Majalla"/>
          <w:sz w:val="24"/>
          <w:szCs w:val="24"/>
          <w:rtl/>
          <w:lang w:val="en-US" w:bidi="ar-LY"/>
        </w:rPr>
      </w:pPr>
      <w:r w:rsidRPr="00C63B9E">
        <w:rPr>
          <w:rFonts w:ascii="Sakkal Majalla" w:hAnsi="Sakkal Majalla" w:cs="Sakkal Majalla"/>
          <w:sz w:val="24"/>
          <w:szCs w:val="24"/>
          <w:lang w:val="en-US"/>
        </w:rPr>
        <w:t xml:space="preserve"> </w:t>
      </w:r>
      <w:r w:rsidR="003549BA" w:rsidRPr="00C63B9E">
        <w:rPr>
          <w:rFonts w:ascii="Sakkal Majalla" w:hAnsi="Sakkal Majalla" w:cs="Sakkal Majalla"/>
          <w:sz w:val="24"/>
          <w:szCs w:val="24"/>
          <w:lang w:val="en-US"/>
        </w:rPr>
        <w:t xml:space="preserve">                     </w:t>
      </w:r>
      <w:r w:rsidRPr="00C63B9E">
        <w:rPr>
          <w:rFonts w:ascii="Sakkal Majalla" w:hAnsi="Sakkal Majalla" w:cs="Sakkal Majalla"/>
          <w:sz w:val="24"/>
          <w:szCs w:val="24"/>
          <w:lang w:val="en-US"/>
        </w:rPr>
        <w:t xml:space="preserve">       </w:t>
      </w:r>
      <w:r w:rsidRPr="00C63B9E">
        <w:rPr>
          <w:rFonts w:ascii="Sakkal Majalla" w:hAnsi="Sakkal Majalla" w:cs="Sakkal Majalla"/>
          <w:sz w:val="24"/>
          <w:szCs w:val="24"/>
          <w:rtl/>
          <w:lang w:val="en-US"/>
        </w:rPr>
        <w:t xml:space="preserve">حسبت باستخدام برنامج </w:t>
      </w:r>
      <w:r w:rsidRPr="00C63B9E">
        <w:rPr>
          <w:rFonts w:ascii="Sakkal Majalla" w:hAnsi="Sakkal Majalla" w:cs="Sakkal Majalla"/>
          <w:sz w:val="24"/>
          <w:szCs w:val="24"/>
          <w:lang w:val="en-US" w:bidi="ar-LY"/>
        </w:rPr>
        <w:t>Eviews13</w:t>
      </w:r>
      <w:r w:rsidRPr="00C63B9E">
        <w:rPr>
          <w:rFonts w:ascii="Sakkal Majalla" w:hAnsi="Sakkal Majalla" w:cs="Sakkal Majalla"/>
          <w:sz w:val="24"/>
          <w:szCs w:val="24"/>
          <w:rtl/>
          <w:lang w:val="en-US"/>
        </w:rPr>
        <w:t xml:space="preserve"> استنادا على البيانات الوردة في الجدول رقم (1)</w:t>
      </w:r>
    </w:p>
    <w:p w14:paraId="6F3FC58D" w14:textId="3C9D25BB"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rtl/>
          <w:lang w:val="en"/>
        </w:rPr>
      </w:pPr>
      <w:r w:rsidRPr="00C63B9E">
        <w:rPr>
          <w:rFonts w:ascii="Traditional Arabic" w:eastAsia="Calibri" w:hAnsi="Traditional Arabic" w:cs="Traditional Arabic"/>
          <w:b/>
          <w:bCs/>
          <w:sz w:val="24"/>
          <w:szCs w:val="24"/>
          <w:rtl/>
          <w:lang w:val="en"/>
        </w:rPr>
        <w:t xml:space="preserve">الشكل رقم </w:t>
      </w:r>
      <w:proofErr w:type="gramStart"/>
      <w:r w:rsidRPr="00C63B9E">
        <w:rPr>
          <w:rFonts w:ascii="Traditional Arabic" w:eastAsia="Calibri" w:hAnsi="Traditional Arabic" w:cs="Traditional Arabic"/>
          <w:b/>
          <w:bCs/>
          <w:sz w:val="24"/>
          <w:szCs w:val="24"/>
          <w:rtl/>
          <w:lang w:val="en"/>
        </w:rPr>
        <w:t xml:space="preserve">( </w:t>
      </w:r>
      <w:r w:rsidR="007B4522" w:rsidRPr="00C63B9E">
        <w:rPr>
          <w:rFonts w:ascii="Traditional Arabic" w:eastAsia="Calibri" w:hAnsi="Traditional Arabic" w:cs="Traditional Arabic"/>
          <w:b/>
          <w:bCs/>
          <w:sz w:val="24"/>
          <w:szCs w:val="24"/>
          <w:lang w:val="en"/>
        </w:rPr>
        <w:t>7</w:t>
      </w:r>
      <w:proofErr w:type="gramEnd"/>
      <w:r w:rsidRPr="00C63B9E">
        <w:rPr>
          <w:rFonts w:ascii="Traditional Arabic" w:eastAsia="Calibri" w:hAnsi="Traditional Arabic" w:cs="Traditional Arabic"/>
          <w:b/>
          <w:bCs/>
          <w:sz w:val="24"/>
          <w:szCs w:val="24"/>
          <w:rtl/>
          <w:lang w:val="en"/>
        </w:rPr>
        <w:t xml:space="preserve"> ) التوزيع الطبيعي لبواقي معادلة الانحدار</w:t>
      </w:r>
    </w:p>
    <w:p w14:paraId="7C8A98A5" w14:textId="77777777" w:rsidR="0042424D" w:rsidRPr="00C63B9E" w:rsidRDefault="0042424D" w:rsidP="0042424D">
      <w:pPr>
        <w:bidi/>
        <w:ind w:left="284"/>
        <w:contextualSpacing/>
        <w:jc w:val="both"/>
        <w:rPr>
          <w:rFonts w:ascii="Traditional Arabic" w:eastAsia="Calibri" w:hAnsi="Traditional Arabic" w:cs="Traditional Arabic"/>
          <w:sz w:val="24"/>
          <w:szCs w:val="24"/>
          <w:rtl/>
          <w:lang w:val="en"/>
        </w:rPr>
      </w:pPr>
    </w:p>
    <w:p w14:paraId="6C0EFDD5" w14:textId="58C200A9" w:rsidR="0042424D" w:rsidRPr="00C63B9E" w:rsidRDefault="0042424D">
      <w:pPr>
        <w:pStyle w:val="a8"/>
        <w:numPr>
          <w:ilvl w:val="0"/>
          <w:numId w:val="17"/>
        </w:numPr>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اختبار عدم تجانس التباين</w:t>
      </w:r>
    </w:p>
    <w:p w14:paraId="15D5E055" w14:textId="77777777" w:rsidR="0084580B" w:rsidRPr="00C63B9E" w:rsidRDefault="0084580B" w:rsidP="0084580B">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أوضحت نتائج اختبار</w:t>
      </w:r>
      <w:r w:rsidRPr="00C63B9E">
        <w:rPr>
          <w:rFonts w:ascii="Sakkal Majalla" w:hAnsi="Sakkal Majalla" w:cs="Sakkal Majalla"/>
          <w:sz w:val="24"/>
          <w:szCs w:val="24"/>
          <w:lang w:val="en-US" w:bidi="ar-LY"/>
        </w:rPr>
        <w:t xml:space="preserve"> ARCH </w:t>
      </w:r>
      <w:r w:rsidRPr="00C63B9E">
        <w:rPr>
          <w:rFonts w:ascii="Sakkal Majalla" w:hAnsi="Sakkal Majalla" w:cs="Sakkal Majalla"/>
          <w:sz w:val="24"/>
          <w:szCs w:val="24"/>
          <w:rtl/>
          <w:lang w:val="en-US" w:bidi="ar-LY"/>
        </w:rPr>
        <w:t>أن قيمة الاحتمال الإحصائي بلغت نحو (0.273)، وهي قيمة أكبر من مستوى المعنوية (5%)، مما يعني عدم رفض فرضية العدم التي تنص على تجانس تباين الأخطاء العشوائية، وتشير هذه النتيجة إلى عدم وجود مشكلة تباين متغير مشروط</w:t>
      </w:r>
      <w:r w:rsidRPr="00C63B9E">
        <w:rPr>
          <w:rFonts w:ascii="Sakkal Majalla" w:hAnsi="Sakkal Majalla" w:cs="Sakkal Majalla"/>
          <w:sz w:val="24"/>
          <w:szCs w:val="24"/>
          <w:lang w:val="en-US" w:bidi="ar-LY"/>
        </w:rPr>
        <w:t xml:space="preserve"> (Conditional Heteroskedasticity) </w:t>
      </w:r>
      <w:r w:rsidRPr="00C63B9E">
        <w:rPr>
          <w:rFonts w:ascii="Sakkal Majalla" w:hAnsi="Sakkal Majalla" w:cs="Sakkal Majalla"/>
          <w:sz w:val="24"/>
          <w:szCs w:val="24"/>
          <w:rtl/>
          <w:lang w:val="en-US" w:bidi="ar-LY"/>
        </w:rPr>
        <w:t>في بواقي النموذج، أي أن تباين الأخطاء العشوائية بقي مستقراً نسبياً خلال فترة الدراسة</w:t>
      </w:r>
      <w:r w:rsidRPr="00C63B9E">
        <w:rPr>
          <w:rFonts w:ascii="Sakkal Majalla" w:hAnsi="Sakkal Majalla" w:cs="Sakkal Majalla"/>
          <w:sz w:val="24"/>
          <w:szCs w:val="24"/>
          <w:lang w:val="en-US" w:bidi="ar-LY"/>
        </w:rPr>
        <w:t>.</w:t>
      </w:r>
    </w:p>
    <w:p w14:paraId="490BE928" w14:textId="6B1539D9" w:rsidR="0084580B" w:rsidRPr="00C63B9E" w:rsidRDefault="0084580B" w:rsidP="0084580B">
      <w:pPr>
        <w:bidi/>
        <w:spacing w:after="0" w:line="276" w:lineRule="auto"/>
        <w:ind w:left="576"/>
        <w:jc w:val="both"/>
        <w:rPr>
          <w:rFonts w:ascii="Sakkal Majalla" w:eastAsia="Times New Roman" w:hAnsi="Sakkal Majalla" w:cs="Sakkal Majalla"/>
          <w:sz w:val="24"/>
          <w:szCs w:val="24"/>
          <w:lang w:val="en-GB" w:eastAsia="en-GB"/>
        </w:rPr>
      </w:pPr>
      <w:r w:rsidRPr="00C63B9E">
        <w:rPr>
          <w:rFonts w:ascii="Sakkal Majalla" w:hAnsi="Sakkal Majalla" w:cs="Sakkal Majalla"/>
          <w:sz w:val="24"/>
          <w:szCs w:val="24"/>
          <w:rtl/>
          <w:lang w:val="en-US" w:bidi="ar-LY"/>
        </w:rPr>
        <w:t>وتكتسب هذه النتيجة أهمية كبيرة في الدراسات الزمنية، إذ إن وجود تقلبات غير مستقرة في تباين الأخطاء قد يؤدي إلى ضعف كفاءة التقديرات الإحصائية وعدم دقة اختبارات المعنوية</w:t>
      </w:r>
      <w:r w:rsidR="008C0C5C" w:rsidRPr="00C63B9E">
        <w:rPr>
          <w:rFonts w:ascii="Sakkal Majalla" w:hAnsi="Sakkal Majalla" w:cs="Sakkal Majalla" w:hint="cs"/>
          <w:sz w:val="24"/>
          <w:szCs w:val="24"/>
          <w:rtl/>
          <w:lang w:val="en-US" w:bidi="ar-LY"/>
        </w:rPr>
        <w:t>،</w:t>
      </w:r>
      <w:r w:rsidRPr="00C63B9E">
        <w:rPr>
          <w:rFonts w:ascii="Sakkal Majalla" w:hAnsi="Sakkal Majalla" w:cs="Sakkal Majalla"/>
          <w:sz w:val="24"/>
          <w:szCs w:val="24"/>
          <w:rtl/>
          <w:lang w:val="en-US" w:bidi="ar-LY"/>
        </w:rPr>
        <w:t xml:space="preserve"> وبالتالي فإن خلو النموذج من هذه المشكلة يعزز من موثوقية النتائج المستخلصة</w:t>
      </w:r>
      <w:r w:rsidRPr="00C63B9E">
        <w:rPr>
          <w:rFonts w:ascii="Sakkal Majalla" w:eastAsia="Times New Roman" w:hAnsi="Sakkal Majalla" w:cs="Sakkal Majalla"/>
          <w:sz w:val="24"/>
          <w:szCs w:val="24"/>
          <w:lang w:val="en-GB" w:eastAsia="en-GB"/>
        </w:rPr>
        <w:t>.</w:t>
      </w:r>
    </w:p>
    <w:p w14:paraId="13BDB76D" w14:textId="68FC79EC" w:rsidR="0084580B" w:rsidRPr="00C63B9E" w:rsidRDefault="0084580B" w:rsidP="0084580B">
      <w:pPr>
        <w:bidi/>
        <w:spacing w:after="0" w:line="276" w:lineRule="auto"/>
        <w:jc w:val="both"/>
        <w:rPr>
          <w:rFonts w:ascii="Sakkal Majalla" w:hAnsi="Sakkal Majalla" w:cs="Sakkal Majalla"/>
          <w:sz w:val="24"/>
          <w:szCs w:val="24"/>
          <w:rtl/>
          <w:lang w:val="en-GB" w:bidi="ar-LY"/>
        </w:rPr>
      </w:pPr>
    </w:p>
    <w:p w14:paraId="4BDC63D0" w14:textId="77777777"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sz w:val="24"/>
          <w:szCs w:val="24"/>
          <w:rtl/>
          <w:lang w:val="en"/>
        </w:rPr>
        <w:t xml:space="preserve">جدول رقم (9) اختبار فرضية عدم تباين حد الخطأ </w:t>
      </w:r>
      <w:r w:rsidRPr="00C63B9E">
        <w:rPr>
          <w:rFonts w:ascii="Traditional Arabic" w:eastAsia="Calibri" w:hAnsi="Traditional Arabic" w:cs="Traditional Arabic"/>
          <w:b/>
          <w:bCs/>
          <w:sz w:val="24"/>
          <w:szCs w:val="24"/>
          <w:lang w:val="en"/>
        </w:rPr>
        <w:t>ARCH</w:t>
      </w:r>
    </w:p>
    <w:p w14:paraId="60EE07B7"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rPr>
      </w:pPr>
    </w:p>
    <w:tbl>
      <w:tblPr>
        <w:tblW w:w="0" w:type="auto"/>
        <w:jc w:val="center"/>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791E68" w:rsidRPr="00C63B9E" w14:paraId="76EBF03A" w14:textId="77777777" w:rsidTr="00282DB1">
        <w:trPr>
          <w:trHeight w:val="220"/>
          <w:jc w:val="center"/>
        </w:trPr>
        <w:tc>
          <w:tcPr>
            <w:tcW w:w="5270" w:type="dxa"/>
            <w:gridSpan w:val="4"/>
            <w:tcBorders>
              <w:top w:val="nil"/>
              <w:left w:val="nil"/>
              <w:bottom w:val="nil"/>
              <w:right w:val="nil"/>
            </w:tcBorders>
            <w:vAlign w:val="bottom"/>
          </w:tcPr>
          <w:p w14:paraId="26AAD990"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Heteroskedasticity Test: ARCH</w:t>
            </w:r>
          </w:p>
        </w:tc>
        <w:tc>
          <w:tcPr>
            <w:tcW w:w="950" w:type="dxa"/>
            <w:tcBorders>
              <w:top w:val="nil"/>
              <w:left w:val="nil"/>
              <w:bottom w:val="nil"/>
              <w:right w:val="nil"/>
            </w:tcBorders>
            <w:vAlign w:val="bottom"/>
          </w:tcPr>
          <w:p w14:paraId="03693A3D" w14:textId="77777777" w:rsidR="0042424D" w:rsidRPr="00C63B9E" w:rsidRDefault="0042424D" w:rsidP="00144BE1">
            <w:pPr>
              <w:autoSpaceDE w:val="0"/>
              <w:autoSpaceDN w:val="0"/>
              <w:adjustRightInd w:val="0"/>
              <w:spacing w:after="0" w:line="240" w:lineRule="auto"/>
              <w:jc w:val="center"/>
              <w:rPr>
                <w:rFonts w:ascii="Arial" w:eastAsia="Calibri" w:hAnsi="Arial" w:cs="Arial"/>
                <w:sz w:val="24"/>
                <w:szCs w:val="24"/>
                <w:lang w:val="en-GB"/>
              </w:rPr>
            </w:pPr>
          </w:p>
        </w:tc>
      </w:tr>
      <w:tr w:rsidR="00791E68" w:rsidRPr="00C63B9E" w14:paraId="18C4057F" w14:textId="77777777" w:rsidTr="00282DB1">
        <w:trPr>
          <w:trHeight w:hRule="exact" w:val="88"/>
          <w:jc w:val="center"/>
        </w:trPr>
        <w:tc>
          <w:tcPr>
            <w:tcW w:w="1920" w:type="dxa"/>
            <w:tcBorders>
              <w:top w:val="nil"/>
              <w:left w:val="nil"/>
              <w:bottom w:val="double" w:sz="6" w:space="2" w:color="auto"/>
              <w:right w:val="nil"/>
            </w:tcBorders>
            <w:vAlign w:val="bottom"/>
          </w:tcPr>
          <w:p w14:paraId="546BD881"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double" w:sz="6" w:space="2" w:color="auto"/>
              <w:right w:val="nil"/>
            </w:tcBorders>
            <w:vAlign w:val="bottom"/>
          </w:tcPr>
          <w:p w14:paraId="485DBB62"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2" w:color="auto"/>
              <w:right w:val="nil"/>
            </w:tcBorders>
            <w:vAlign w:val="bottom"/>
          </w:tcPr>
          <w:p w14:paraId="4EEA755E"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2" w:color="auto"/>
              <w:right w:val="nil"/>
            </w:tcBorders>
            <w:vAlign w:val="bottom"/>
          </w:tcPr>
          <w:p w14:paraId="13A57E07"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double" w:sz="6" w:space="2" w:color="auto"/>
              <w:right w:val="nil"/>
            </w:tcBorders>
            <w:vAlign w:val="bottom"/>
          </w:tcPr>
          <w:p w14:paraId="4EE09514"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5A857C82" w14:textId="77777777" w:rsidTr="00282DB1">
        <w:trPr>
          <w:trHeight w:hRule="exact" w:val="132"/>
          <w:jc w:val="center"/>
        </w:trPr>
        <w:tc>
          <w:tcPr>
            <w:tcW w:w="1920" w:type="dxa"/>
            <w:tcBorders>
              <w:top w:val="nil"/>
              <w:left w:val="nil"/>
              <w:bottom w:val="nil"/>
              <w:right w:val="nil"/>
            </w:tcBorders>
            <w:vAlign w:val="bottom"/>
          </w:tcPr>
          <w:p w14:paraId="33139BD3"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nil"/>
              <w:right w:val="nil"/>
            </w:tcBorders>
            <w:vAlign w:val="bottom"/>
          </w:tcPr>
          <w:p w14:paraId="124DBA75"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4AF6D4F3"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7A543BD3"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nil"/>
              <w:right w:val="nil"/>
            </w:tcBorders>
            <w:vAlign w:val="bottom"/>
          </w:tcPr>
          <w:p w14:paraId="0C880DC8"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3CDD184B" w14:textId="77777777" w:rsidTr="00282DB1">
        <w:trPr>
          <w:trHeight w:val="220"/>
          <w:jc w:val="center"/>
        </w:trPr>
        <w:tc>
          <w:tcPr>
            <w:tcW w:w="1920" w:type="dxa"/>
            <w:tcBorders>
              <w:top w:val="nil"/>
              <w:left w:val="nil"/>
              <w:bottom w:val="nil"/>
              <w:right w:val="nil"/>
            </w:tcBorders>
            <w:vAlign w:val="bottom"/>
          </w:tcPr>
          <w:p w14:paraId="4E0672AC"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F-statistic</w:t>
            </w:r>
          </w:p>
        </w:tc>
        <w:tc>
          <w:tcPr>
            <w:tcW w:w="1050" w:type="dxa"/>
            <w:tcBorders>
              <w:top w:val="nil"/>
              <w:left w:val="nil"/>
              <w:bottom w:val="nil"/>
              <w:right w:val="nil"/>
            </w:tcBorders>
            <w:vAlign w:val="bottom"/>
          </w:tcPr>
          <w:p w14:paraId="686A1C74"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1.170250</w:t>
            </w:r>
          </w:p>
        </w:tc>
        <w:tc>
          <w:tcPr>
            <w:tcW w:w="2300" w:type="dxa"/>
            <w:gridSpan w:val="2"/>
            <w:tcBorders>
              <w:top w:val="nil"/>
              <w:left w:val="nil"/>
              <w:bottom w:val="nil"/>
              <w:right w:val="nil"/>
            </w:tcBorders>
            <w:vAlign w:val="bottom"/>
          </w:tcPr>
          <w:p w14:paraId="49D28487"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xml:space="preserve">    Prob. </w:t>
            </w:r>
            <w:proofErr w:type="gramStart"/>
            <w:r w:rsidRPr="00C63B9E">
              <w:rPr>
                <w:rFonts w:ascii="Arial" w:eastAsia="Calibri" w:hAnsi="Arial" w:cs="Arial"/>
                <w:sz w:val="24"/>
                <w:szCs w:val="24"/>
                <w:lang w:val="en-GB"/>
              </w:rPr>
              <w:t>F(</w:t>
            </w:r>
            <w:proofErr w:type="gramEnd"/>
            <w:r w:rsidRPr="00C63B9E">
              <w:rPr>
                <w:rFonts w:ascii="Arial" w:eastAsia="Calibri" w:hAnsi="Arial" w:cs="Arial"/>
                <w:sz w:val="24"/>
                <w:szCs w:val="24"/>
                <w:lang w:val="en-GB"/>
              </w:rPr>
              <w:t>1,30)</w:t>
            </w:r>
          </w:p>
        </w:tc>
        <w:tc>
          <w:tcPr>
            <w:tcW w:w="950" w:type="dxa"/>
            <w:tcBorders>
              <w:top w:val="nil"/>
              <w:left w:val="nil"/>
              <w:bottom w:val="nil"/>
              <w:right w:val="nil"/>
            </w:tcBorders>
            <w:vAlign w:val="bottom"/>
          </w:tcPr>
          <w:p w14:paraId="2C330895"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0.2880</w:t>
            </w:r>
          </w:p>
        </w:tc>
      </w:tr>
      <w:tr w:rsidR="00791E68" w:rsidRPr="00C63B9E" w14:paraId="3D206592" w14:textId="77777777" w:rsidTr="00282DB1">
        <w:trPr>
          <w:trHeight w:val="220"/>
          <w:jc w:val="center"/>
        </w:trPr>
        <w:tc>
          <w:tcPr>
            <w:tcW w:w="1920" w:type="dxa"/>
            <w:tcBorders>
              <w:top w:val="nil"/>
              <w:left w:val="nil"/>
              <w:bottom w:val="nil"/>
              <w:right w:val="nil"/>
            </w:tcBorders>
            <w:vAlign w:val="bottom"/>
          </w:tcPr>
          <w:p w14:paraId="08F9B8C3"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roofErr w:type="spellStart"/>
            <w:r w:rsidRPr="00C63B9E">
              <w:rPr>
                <w:rFonts w:ascii="Arial" w:eastAsia="Calibri" w:hAnsi="Arial" w:cs="Arial"/>
                <w:sz w:val="24"/>
                <w:szCs w:val="24"/>
                <w:lang w:val="en-GB"/>
              </w:rPr>
              <w:t>Obs</w:t>
            </w:r>
            <w:proofErr w:type="spellEnd"/>
            <w:r w:rsidRPr="00C63B9E">
              <w:rPr>
                <w:rFonts w:ascii="Arial" w:eastAsia="Calibri" w:hAnsi="Arial" w:cs="Arial"/>
                <w:sz w:val="24"/>
                <w:szCs w:val="24"/>
                <w:lang w:val="en-GB"/>
              </w:rPr>
              <w:t>*R-squared</w:t>
            </w:r>
          </w:p>
        </w:tc>
        <w:tc>
          <w:tcPr>
            <w:tcW w:w="1050" w:type="dxa"/>
            <w:tcBorders>
              <w:top w:val="nil"/>
              <w:left w:val="nil"/>
              <w:bottom w:val="nil"/>
              <w:right w:val="nil"/>
            </w:tcBorders>
            <w:vAlign w:val="bottom"/>
          </w:tcPr>
          <w:p w14:paraId="6F31B733"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1.201402</w:t>
            </w:r>
          </w:p>
        </w:tc>
        <w:tc>
          <w:tcPr>
            <w:tcW w:w="2300" w:type="dxa"/>
            <w:gridSpan w:val="2"/>
            <w:tcBorders>
              <w:top w:val="nil"/>
              <w:left w:val="nil"/>
              <w:bottom w:val="nil"/>
              <w:right w:val="nil"/>
            </w:tcBorders>
            <w:vAlign w:val="bottom"/>
          </w:tcPr>
          <w:p w14:paraId="614E1FBA"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Prob. Chi-</w:t>
            </w:r>
            <w:proofErr w:type="gramStart"/>
            <w:r w:rsidRPr="00C63B9E">
              <w:rPr>
                <w:rFonts w:ascii="Arial" w:eastAsia="Calibri" w:hAnsi="Arial" w:cs="Arial"/>
                <w:sz w:val="24"/>
                <w:szCs w:val="24"/>
                <w:lang w:val="en-GB"/>
              </w:rPr>
              <w:t>Square(</w:t>
            </w:r>
            <w:proofErr w:type="gramEnd"/>
            <w:r w:rsidRPr="00C63B9E">
              <w:rPr>
                <w:rFonts w:ascii="Arial" w:eastAsia="Calibri" w:hAnsi="Arial" w:cs="Arial"/>
                <w:sz w:val="24"/>
                <w:szCs w:val="24"/>
                <w:lang w:val="en-GB"/>
              </w:rPr>
              <w:t>1)</w:t>
            </w:r>
          </w:p>
        </w:tc>
        <w:tc>
          <w:tcPr>
            <w:tcW w:w="950" w:type="dxa"/>
            <w:tcBorders>
              <w:top w:val="nil"/>
              <w:left w:val="nil"/>
              <w:bottom w:val="nil"/>
              <w:right w:val="nil"/>
            </w:tcBorders>
            <w:vAlign w:val="bottom"/>
          </w:tcPr>
          <w:p w14:paraId="0D241AAF"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0.2730</w:t>
            </w:r>
          </w:p>
        </w:tc>
      </w:tr>
      <w:tr w:rsidR="00791E68" w:rsidRPr="00C63B9E" w14:paraId="03052E08" w14:textId="77777777" w:rsidTr="00282DB1">
        <w:trPr>
          <w:trHeight w:hRule="exact" w:val="88"/>
          <w:jc w:val="center"/>
        </w:trPr>
        <w:tc>
          <w:tcPr>
            <w:tcW w:w="1920" w:type="dxa"/>
            <w:tcBorders>
              <w:top w:val="nil"/>
              <w:left w:val="nil"/>
              <w:bottom w:val="double" w:sz="6" w:space="0" w:color="auto"/>
              <w:right w:val="nil"/>
            </w:tcBorders>
            <w:vAlign w:val="bottom"/>
          </w:tcPr>
          <w:p w14:paraId="1EE55C25"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double" w:sz="6" w:space="0" w:color="auto"/>
              <w:right w:val="nil"/>
            </w:tcBorders>
            <w:vAlign w:val="bottom"/>
          </w:tcPr>
          <w:p w14:paraId="600CC391"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0" w:color="auto"/>
              <w:right w:val="nil"/>
            </w:tcBorders>
            <w:vAlign w:val="bottom"/>
          </w:tcPr>
          <w:p w14:paraId="64B7807E"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0" w:color="auto"/>
              <w:right w:val="nil"/>
            </w:tcBorders>
            <w:vAlign w:val="bottom"/>
          </w:tcPr>
          <w:p w14:paraId="6EC9546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double" w:sz="6" w:space="0" w:color="auto"/>
              <w:right w:val="nil"/>
            </w:tcBorders>
            <w:vAlign w:val="bottom"/>
          </w:tcPr>
          <w:p w14:paraId="3CB83CE7"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1130C7A7" w14:textId="77777777" w:rsidTr="00282DB1">
        <w:trPr>
          <w:trHeight w:hRule="exact" w:val="132"/>
          <w:jc w:val="center"/>
        </w:trPr>
        <w:tc>
          <w:tcPr>
            <w:tcW w:w="1920" w:type="dxa"/>
            <w:tcBorders>
              <w:top w:val="nil"/>
              <w:left w:val="nil"/>
              <w:bottom w:val="nil"/>
              <w:right w:val="nil"/>
            </w:tcBorders>
            <w:vAlign w:val="bottom"/>
          </w:tcPr>
          <w:p w14:paraId="78C3A0A6"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nil"/>
              <w:right w:val="nil"/>
            </w:tcBorders>
            <w:vAlign w:val="bottom"/>
          </w:tcPr>
          <w:p w14:paraId="03F705E8"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36AA5A97"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40622D5F"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nil"/>
              <w:right w:val="nil"/>
            </w:tcBorders>
            <w:vAlign w:val="bottom"/>
          </w:tcPr>
          <w:p w14:paraId="1173592D"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bl>
    <w:p w14:paraId="1DD2B6E7" w14:textId="7BDECEB4" w:rsidR="0042424D" w:rsidRPr="00C63B9E" w:rsidRDefault="00C32635" w:rsidP="0042424D">
      <w:pPr>
        <w:bidi/>
        <w:spacing w:after="0" w:line="276" w:lineRule="auto"/>
        <w:ind w:left="284"/>
        <w:rPr>
          <w:rFonts w:ascii="Traditional Arabic" w:eastAsia="Calibri" w:hAnsi="Traditional Arabic" w:cs="Traditional Arabic"/>
          <w:sz w:val="24"/>
          <w:szCs w:val="24"/>
          <w:lang w:val="en-US"/>
        </w:rPr>
      </w:pPr>
      <w:r w:rsidRPr="00C63B9E">
        <w:rPr>
          <w:rFonts w:ascii="Traditional Arabic" w:eastAsia="Calibri" w:hAnsi="Traditional Arabic" w:cs="Traditional Arabic" w:hint="cs"/>
          <w:b/>
          <w:bCs/>
          <w:sz w:val="24"/>
          <w:szCs w:val="24"/>
          <w:rtl/>
          <w:lang w:val="en"/>
        </w:rPr>
        <w:t xml:space="preserve">      </w:t>
      </w:r>
      <w:r w:rsidR="0042424D" w:rsidRPr="00C63B9E">
        <w:rPr>
          <w:rFonts w:ascii="Traditional Arabic" w:eastAsia="Calibri" w:hAnsi="Traditional Arabic" w:cs="Traditional Arabic"/>
          <w:b/>
          <w:bCs/>
          <w:sz w:val="24"/>
          <w:szCs w:val="24"/>
          <w:lang w:val="en"/>
        </w:rPr>
        <w:t xml:space="preserve">                       </w:t>
      </w:r>
      <w:r w:rsidR="0042424D" w:rsidRPr="00C63B9E">
        <w:rPr>
          <w:rFonts w:ascii="Traditional Arabic" w:eastAsia="Calibri" w:hAnsi="Traditional Arabic" w:cs="Traditional Arabic"/>
          <w:sz w:val="24"/>
          <w:szCs w:val="24"/>
          <w:rtl/>
          <w:lang w:val="en"/>
        </w:rPr>
        <w:t xml:space="preserve">حسبت باستخدام برنامج </w:t>
      </w:r>
      <w:r w:rsidR="0042424D" w:rsidRPr="00C63B9E">
        <w:rPr>
          <w:rFonts w:ascii="Traditional Arabic" w:eastAsia="Calibri" w:hAnsi="Traditional Arabic" w:cs="Traditional Arabic"/>
          <w:sz w:val="24"/>
          <w:szCs w:val="24"/>
          <w:lang w:val="en-US"/>
        </w:rPr>
        <w:t>Eviews13</w:t>
      </w:r>
      <w:r w:rsidR="0042424D" w:rsidRPr="00C63B9E">
        <w:rPr>
          <w:rFonts w:ascii="Traditional Arabic" w:eastAsia="Calibri" w:hAnsi="Traditional Arabic" w:cs="Traditional Arabic"/>
          <w:sz w:val="24"/>
          <w:szCs w:val="24"/>
          <w:rtl/>
          <w:lang w:val="en-US"/>
        </w:rPr>
        <w:t xml:space="preserve"> استنادا على البيانات الوردة في </w:t>
      </w:r>
      <w:r w:rsidRPr="00C63B9E">
        <w:rPr>
          <w:rFonts w:ascii="Traditional Arabic" w:eastAsia="Calibri" w:hAnsi="Traditional Arabic" w:cs="Traditional Arabic" w:hint="cs"/>
          <w:sz w:val="24"/>
          <w:szCs w:val="24"/>
          <w:rtl/>
          <w:lang w:val="en-US"/>
        </w:rPr>
        <w:t>الجدول رقم</w:t>
      </w:r>
      <w:r w:rsidR="0042424D" w:rsidRPr="00C63B9E">
        <w:rPr>
          <w:rFonts w:ascii="Traditional Arabic" w:eastAsia="Calibri" w:hAnsi="Traditional Arabic" w:cs="Traditional Arabic"/>
          <w:sz w:val="24"/>
          <w:szCs w:val="24"/>
          <w:rtl/>
          <w:lang w:val="en-US"/>
        </w:rPr>
        <w:t xml:space="preserve"> (1)</w:t>
      </w:r>
    </w:p>
    <w:p w14:paraId="01C810B6" w14:textId="4100C4B9" w:rsidR="0084580B" w:rsidRPr="00C63B9E" w:rsidRDefault="0084580B" w:rsidP="0084580B">
      <w:pPr>
        <w:pStyle w:val="a8"/>
        <w:numPr>
          <w:ilvl w:val="0"/>
          <w:numId w:val="17"/>
        </w:numPr>
        <w:bidi/>
        <w:spacing w:after="0" w:line="276" w:lineRule="auto"/>
        <w:jc w:val="both"/>
        <w:rPr>
          <w:rFonts w:ascii="Sakkal Majalla" w:hAnsi="Sakkal Majalla" w:cs="Sakkal Majalla"/>
          <w:b/>
          <w:bCs/>
          <w:sz w:val="24"/>
          <w:szCs w:val="24"/>
          <w:rtl/>
          <w:lang w:val="en-US" w:bidi="ar-LY"/>
        </w:rPr>
      </w:pPr>
      <w:r w:rsidRPr="00C63B9E">
        <w:rPr>
          <w:rFonts w:ascii="Sakkal Majalla" w:hAnsi="Sakkal Majalla" w:cs="Sakkal Majalla"/>
          <w:b/>
          <w:bCs/>
          <w:sz w:val="24"/>
          <w:szCs w:val="24"/>
          <w:rtl/>
          <w:lang w:val="en-US" w:bidi="ar-LY"/>
        </w:rPr>
        <w:t>اختبار</w:t>
      </w:r>
      <w:r w:rsidRPr="00C63B9E">
        <w:rPr>
          <w:rFonts w:ascii="Sakkal Majalla" w:hAnsi="Sakkal Majalla" w:cs="Sakkal Majalla"/>
          <w:b/>
          <w:bCs/>
          <w:sz w:val="24"/>
          <w:szCs w:val="24"/>
          <w:lang w:val="en-US" w:bidi="ar-LY"/>
        </w:rPr>
        <w:t xml:space="preserve"> Breusch–Pagan–Godfrey</w:t>
      </w:r>
    </w:p>
    <w:p w14:paraId="7335CA2E" w14:textId="7F38CD4E" w:rsidR="0084580B" w:rsidRPr="00C63B9E" w:rsidRDefault="0084580B" w:rsidP="0084580B">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بينت نتائج اختبار</w:t>
      </w:r>
      <w:r w:rsidRPr="00C63B9E">
        <w:rPr>
          <w:rFonts w:ascii="Sakkal Majalla" w:hAnsi="Sakkal Majalla" w:cs="Sakkal Majalla"/>
          <w:sz w:val="24"/>
          <w:szCs w:val="24"/>
          <w:lang w:val="en-US" w:bidi="ar-LY"/>
        </w:rPr>
        <w:t xml:space="preserve"> Breusch–Pagan–Godfrey </w:t>
      </w:r>
      <w:r w:rsidRPr="00C63B9E">
        <w:rPr>
          <w:rFonts w:ascii="Sakkal Majalla" w:hAnsi="Sakkal Majalla" w:cs="Sakkal Majalla"/>
          <w:sz w:val="24"/>
          <w:szCs w:val="24"/>
          <w:rtl/>
          <w:lang w:val="en-US" w:bidi="ar-LY"/>
        </w:rPr>
        <w:t>أن قيم الاحتمالات الإحصائية المرتبطة بكل من إحصائية</w:t>
      </w:r>
      <w:r w:rsidRPr="00C63B9E">
        <w:rPr>
          <w:rFonts w:ascii="Sakkal Majalla" w:hAnsi="Sakkal Majalla" w:cs="Sakkal Majalla"/>
          <w:sz w:val="24"/>
          <w:szCs w:val="24"/>
          <w:lang w:val="en-US" w:bidi="ar-LY"/>
        </w:rPr>
        <w:t xml:space="preserve"> F </w:t>
      </w:r>
      <w:r w:rsidRPr="00C63B9E">
        <w:rPr>
          <w:rFonts w:ascii="Sakkal Majalla" w:hAnsi="Sakkal Majalla" w:cs="Sakkal Majalla"/>
          <w:sz w:val="24"/>
          <w:szCs w:val="24"/>
          <w:rtl/>
          <w:lang w:val="en-US" w:bidi="ar-LY"/>
        </w:rPr>
        <w:t>وإحصائية</w:t>
      </w:r>
      <w:r w:rsidRPr="00C63B9E">
        <w:rPr>
          <w:rFonts w:ascii="Sakkal Majalla" w:hAnsi="Sakkal Majalla" w:cs="Sakkal Majalla"/>
          <w:sz w:val="24"/>
          <w:szCs w:val="24"/>
          <w:lang w:val="en-US" w:bidi="ar-LY"/>
        </w:rPr>
        <w:t xml:space="preserve"> </w:t>
      </w:r>
      <w:proofErr w:type="spellStart"/>
      <w:r w:rsidRPr="00C63B9E">
        <w:rPr>
          <w:rFonts w:ascii="Sakkal Majalla" w:hAnsi="Sakkal Majalla" w:cs="Sakkal Majalla"/>
          <w:sz w:val="24"/>
          <w:szCs w:val="24"/>
          <w:lang w:val="en-US" w:bidi="ar-LY"/>
        </w:rPr>
        <w:t>Obs</w:t>
      </w:r>
      <w:proofErr w:type="spellEnd"/>
      <w:r w:rsidRPr="00C63B9E">
        <w:rPr>
          <w:rFonts w:ascii="Sakkal Majalla" w:hAnsi="Sakkal Majalla" w:cs="Sakkal Majalla"/>
          <w:sz w:val="24"/>
          <w:szCs w:val="24"/>
          <w:lang w:val="en-US" w:bidi="ar-LY"/>
        </w:rPr>
        <w:t xml:space="preserve">*R-squared </w:t>
      </w:r>
      <w:r w:rsidRPr="00C63B9E">
        <w:rPr>
          <w:rFonts w:ascii="Sakkal Majalla" w:hAnsi="Sakkal Majalla" w:cs="Sakkal Majalla"/>
          <w:sz w:val="24"/>
          <w:szCs w:val="24"/>
          <w:rtl/>
          <w:lang w:val="en-US" w:bidi="ar-LY"/>
        </w:rPr>
        <w:t>جاءت أكبر من مستوى المعنوية (5%)، حيث بلغت قيمتها (0.8837) و(0.7971) على التوالي، وهو ما يشير إلى قبول فرضية العدم الخاصة بتجانس التباين،</w:t>
      </w:r>
      <w:r w:rsidR="00912D66"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وتدل هذه النتيجة على أن تباين الأخطاء العشوائية ثابت ولا يتغير مع تغير قيم المتغيرات المستقلة، مما يعني أن النموذج لا </w:t>
      </w:r>
      <w:r w:rsidRPr="00C63B9E">
        <w:rPr>
          <w:rFonts w:ascii="Sakkal Majalla" w:hAnsi="Sakkal Majalla" w:cs="Sakkal Majalla"/>
          <w:sz w:val="24"/>
          <w:szCs w:val="24"/>
          <w:rtl/>
          <w:lang w:val="en-US" w:bidi="ar-LY"/>
        </w:rPr>
        <w:lastRenderedPageBreak/>
        <w:t>يعاني من مشكلة عدم تجانس التباين</w:t>
      </w:r>
      <w:r w:rsidRPr="00C63B9E">
        <w:rPr>
          <w:rFonts w:ascii="Sakkal Majalla" w:hAnsi="Sakkal Majalla" w:cs="Sakkal Majalla"/>
          <w:sz w:val="24"/>
          <w:szCs w:val="24"/>
          <w:lang w:val="en-US" w:bidi="ar-LY"/>
        </w:rPr>
        <w:t xml:space="preserve"> (Heteroskedasticity).</w:t>
      </w:r>
      <w:r w:rsidRPr="00C63B9E">
        <w:rPr>
          <w:rFonts w:ascii="Sakkal Majalla" w:hAnsi="Sakkal Majalla" w:cs="Sakkal Majalla"/>
          <w:sz w:val="24"/>
          <w:szCs w:val="24"/>
          <w:rtl/>
          <w:lang w:val="en-US" w:bidi="ar-LY"/>
        </w:rPr>
        <w:t>،ويُعد تحقق هذا الشرط من الشروط الأساسية لضمان كفاءة مقدرات المربعات الصغرى وإمكانية الاعتماد على نتائج اختبارات</w:t>
      </w:r>
      <w:r w:rsidRPr="00C63B9E">
        <w:rPr>
          <w:rFonts w:ascii="Sakkal Majalla" w:hAnsi="Sakkal Majalla" w:cs="Sakkal Majalla"/>
          <w:sz w:val="24"/>
          <w:szCs w:val="24"/>
          <w:lang w:val="en-US" w:bidi="ar-LY"/>
        </w:rPr>
        <w:t xml:space="preserve"> (t) </w:t>
      </w:r>
      <w:r w:rsidRPr="00C63B9E">
        <w:rPr>
          <w:rFonts w:ascii="Sakkal Majalla" w:hAnsi="Sakkal Majalla" w:cs="Sakkal Majalla"/>
          <w:sz w:val="24"/>
          <w:szCs w:val="24"/>
          <w:rtl/>
          <w:lang w:val="en-US" w:bidi="ar-LY"/>
        </w:rPr>
        <w:t>و</w:t>
      </w:r>
      <w:r w:rsidRPr="00C63B9E">
        <w:rPr>
          <w:rFonts w:ascii="Sakkal Majalla" w:hAnsi="Sakkal Majalla" w:cs="Sakkal Majalla"/>
          <w:sz w:val="24"/>
          <w:szCs w:val="24"/>
          <w:lang w:val="en-US" w:bidi="ar-LY"/>
        </w:rPr>
        <w:t xml:space="preserve">(F) </w:t>
      </w:r>
      <w:r w:rsidRPr="00C63B9E">
        <w:rPr>
          <w:rFonts w:ascii="Sakkal Majalla" w:hAnsi="Sakkal Majalla" w:cs="Sakkal Majalla"/>
          <w:sz w:val="24"/>
          <w:szCs w:val="24"/>
          <w:rtl/>
          <w:lang w:val="en-US" w:bidi="ar-LY"/>
        </w:rPr>
        <w:t>في تفسير المعلمات المقدرة بصورة صحيحة</w:t>
      </w:r>
      <w:r w:rsidRPr="00C63B9E">
        <w:rPr>
          <w:rFonts w:ascii="Sakkal Majalla" w:hAnsi="Sakkal Majalla" w:cs="Sakkal Majalla"/>
          <w:sz w:val="24"/>
          <w:szCs w:val="24"/>
          <w:lang w:val="en-US" w:bidi="ar-LY"/>
        </w:rPr>
        <w:t>.</w:t>
      </w:r>
    </w:p>
    <w:p w14:paraId="37BF7AEF" w14:textId="77777777" w:rsidR="0042424D" w:rsidRPr="00C63B9E" w:rsidRDefault="0042424D" w:rsidP="0084580B">
      <w:pPr>
        <w:bidi/>
        <w:spacing w:after="0" w:line="276" w:lineRule="auto"/>
        <w:ind w:left="284"/>
        <w:rPr>
          <w:rFonts w:ascii="Traditional Arabic" w:eastAsia="Calibri" w:hAnsi="Traditional Arabic" w:cs="Traditional Arabic"/>
          <w:b/>
          <w:bCs/>
          <w:sz w:val="24"/>
          <w:szCs w:val="24"/>
          <w:lang w:val="en-GB"/>
        </w:rPr>
      </w:pPr>
    </w:p>
    <w:p w14:paraId="47DBF372" w14:textId="77777777"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sz w:val="24"/>
          <w:szCs w:val="24"/>
          <w:rtl/>
          <w:lang w:val="en"/>
        </w:rPr>
        <w:t xml:space="preserve">جدول رقم (10) اختبار فرضية عدم تجانس </w:t>
      </w:r>
      <w:proofErr w:type="gramStart"/>
      <w:r w:rsidRPr="00C63B9E">
        <w:rPr>
          <w:rFonts w:ascii="Traditional Arabic" w:eastAsia="Calibri" w:hAnsi="Traditional Arabic" w:cs="Traditional Arabic"/>
          <w:b/>
          <w:bCs/>
          <w:sz w:val="24"/>
          <w:szCs w:val="24"/>
          <w:rtl/>
          <w:lang w:val="en"/>
        </w:rPr>
        <w:t xml:space="preserve">التباين </w:t>
      </w:r>
      <w:r w:rsidRPr="00C63B9E">
        <w:rPr>
          <w:rFonts w:ascii="Traditional Arabic" w:eastAsia="Calibri" w:hAnsi="Traditional Arabic" w:cs="Traditional Arabic"/>
          <w:b/>
          <w:bCs/>
          <w:sz w:val="24"/>
          <w:szCs w:val="24"/>
          <w:lang w:val="en"/>
        </w:rPr>
        <w:t xml:space="preserve"> Breusch</w:t>
      </w:r>
      <w:proofErr w:type="gramEnd"/>
      <w:r w:rsidRPr="00C63B9E">
        <w:rPr>
          <w:rFonts w:ascii="Traditional Arabic" w:eastAsia="Calibri" w:hAnsi="Traditional Arabic" w:cs="Traditional Arabic"/>
          <w:b/>
          <w:bCs/>
          <w:sz w:val="24"/>
          <w:szCs w:val="24"/>
          <w:lang w:val="en"/>
        </w:rPr>
        <w:t>-Pagan-Godfrey</w:t>
      </w:r>
    </w:p>
    <w:p w14:paraId="5C174756"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rPr>
      </w:pPr>
    </w:p>
    <w:tbl>
      <w:tblPr>
        <w:tblW w:w="0" w:type="auto"/>
        <w:jc w:val="center"/>
        <w:tblLayout w:type="fixed"/>
        <w:tblCellMar>
          <w:left w:w="0" w:type="dxa"/>
          <w:right w:w="0" w:type="dxa"/>
        </w:tblCellMar>
        <w:tblLook w:val="0000" w:firstRow="0" w:lastRow="0" w:firstColumn="0" w:lastColumn="0" w:noHBand="0" w:noVBand="0"/>
      </w:tblPr>
      <w:tblGrid>
        <w:gridCol w:w="1920"/>
        <w:gridCol w:w="1050"/>
        <w:gridCol w:w="1150"/>
        <w:gridCol w:w="1150"/>
        <w:gridCol w:w="950"/>
      </w:tblGrid>
      <w:tr w:rsidR="00791E68" w:rsidRPr="00C63B9E" w14:paraId="3D5171FB" w14:textId="77777777" w:rsidTr="00282DB1">
        <w:trPr>
          <w:trHeight w:val="220"/>
          <w:jc w:val="center"/>
        </w:trPr>
        <w:tc>
          <w:tcPr>
            <w:tcW w:w="6220" w:type="dxa"/>
            <w:gridSpan w:val="5"/>
            <w:tcBorders>
              <w:top w:val="nil"/>
              <w:left w:val="nil"/>
              <w:bottom w:val="nil"/>
              <w:right w:val="nil"/>
            </w:tcBorders>
            <w:vAlign w:val="bottom"/>
          </w:tcPr>
          <w:p w14:paraId="04188FCE"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Heteroskedasticity Test: Breusch-Pagan-Godfrey</w:t>
            </w:r>
          </w:p>
        </w:tc>
      </w:tr>
      <w:tr w:rsidR="00791E68" w:rsidRPr="00C63B9E" w14:paraId="0DFB90E6" w14:textId="77777777" w:rsidTr="00282DB1">
        <w:trPr>
          <w:trHeight w:val="220"/>
          <w:jc w:val="center"/>
        </w:trPr>
        <w:tc>
          <w:tcPr>
            <w:tcW w:w="6220" w:type="dxa"/>
            <w:gridSpan w:val="5"/>
            <w:tcBorders>
              <w:top w:val="nil"/>
              <w:left w:val="nil"/>
              <w:bottom w:val="nil"/>
              <w:right w:val="nil"/>
            </w:tcBorders>
            <w:vAlign w:val="bottom"/>
          </w:tcPr>
          <w:p w14:paraId="788E811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Null hypothesis: Homoskedasticity</w:t>
            </w:r>
          </w:p>
        </w:tc>
      </w:tr>
      <w:tr w:rsidR="00791E68" w:rsidRPr="00C63B9E" w14:paraId="0A61C6CF" w14:textId="77777777" w:rsidTr="00282DB1">
        <w:trPr>
          <w:trHeight w:hRule="exact" w:val="88"/>
          <w:jc w:val="center"/>
        </w:trPr>
        <w:tc>
          <w:tcPr>
            <w:tcW w:w="1920" w:type="dxa"/>
            <w:tcBorders>
              <w:top w:val="nil"/>
              <w:left w:val="nil"/>
              <w:bottom w:val="double" w:sz="6" w:space="2" w:color="auto"/>
              <w:right w:val="nil"/>
            </w:tcBorders>
            <w:vAlign w:val="bottom"/>
          </w:tcPr>
          <w:p w14:paraId="06F281ED"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double" w:sz="6" w:space="2" w:color="auto"/>
              <w:right w:val="nil"/>
            </w:tcBorders>
            <w:vAlign w:val="bottom"/>
          </w:tcPr>
          <w:p w14:paraId="206F27AF"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2" w:color="auto"/>
              <w:right w:val="nil"/>
            </w:tcBorders>
            <w:vAlign w:val="bottom"/>
          </w:tcPr>
          <w:p w14:paraId="63521C18"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double" w:sz="6" w:space="2" w:color="auto"/>
              <w:right w:val="nil"/>
            </w:tcBorders>
            <w:vAlign w:val="bottom"/>
          </w:tcPr>
          <w:p w14:paraId="600CB56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double" w:sz="6" w:space="2" w:color="auto"/>
              <w:right w:val="nil"/>
            </w:tcBorders>
            <w:vAlign w:val="bottom"/>
          </w:tcPr>
          <w:p w14:paraId="62985E2D"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7327ECB1" w14:textId="77777777" w:rsidTr="00282DB1">
        <w:trPr>
          <w:trHeight w:hRule="exact" w:val="132"/>
          <w:jc w:val="center"/>
        </w:trPr>
        <w:tc>
          <w:tcPr>
            <w:tcW w:w="1920" w:type="dxa"/>
            <w:tcBorders>
              <w:top w:val="nil"/>
              <w:left w:val="nil"/>
              <w:bottom w:val="nil"/>
              <w:right w:val="nil"/>
            </w:tcBorders>
            <w:vAlign w:val="bottom"/>
          </w:tcPr>
          <w:p w14:paraId="64149A3C"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050" w:type="dxa"/>
            <w:tcBorders>
              <w:top w:val="nil"/>
              <w:left w:val="nil"/>
              <w:bottom w:val="nil"/>
              <w:right w:val="nil"/>
            </w:tcBorders>
            <w:vAlign w:val="bottom"/>
          </w:tcPr>
          <w:p w14:paraId="056DE1FE"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638379DB"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1150" w:type="dxa"/>
            <w:tcBorders>
              <w:top w:val="nil"/>
              <w:left w:val="nil"/>
              <w:bottom w:val="nil"/>
              <w:right w:val="nil"/>
            </w:tcBorders>
            <w:vAlign w:val="bottom"/>
          </w:tcPr>
          <w:p w14:paraId="45E6A352"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c>
          <w:tcPr>
            <w:tcW w:w="950" w:type="dxa"/>
            <w:tcBorders>
              <w:top w:val="nil"/>
              <w:left w:val="nil"/>
              <w:bottom w:val="nil"/>
              <w:right w:val="nil"/>
            </w:tcBorders>
            <w:vAlign w:val="bottom"/>
          </w:tcPr>
          <w:p w14:paraId="3C1455AF"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
        </w:tc>
      </w:tr>
      <w:tr w:rsidR="00791E68" w:rsidRPr="00C63B9E" w14:paraId="3D0A77FA" w14:textId="77777777" w:rsidTr="00282DB1">
        <w:trPr>
          <w:trHeight w:val="220"/>
          <w:jc w:val="center"/>
        </w:trPr>
        <w:tc>
          <w:tcPr>
            <w:tcW w:w="1920" w:type="dxa"/>
            <w:tcBorders>
              <w:top w:val="nil"/>
              <w:left w:val="nil"/>
              <w:bottom w:val="nil"/>
              <w:right w:val="nil"/>
            </w:tcBorders>
            <w:vAlign w:val="bottom"/>
          </w:tcPr>
          <w:p w14:paraId="5DB04580"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F-statistic</w:t>
            </w:r>
          </w:p>
        </w:tc>
        <w:tc>
          <w:tcPr>
            <w:tcW w:w="1050" w:type="dxa"/>
            <w:tcBorders>
              <w:top w:val="nil"/>
              <w:left w:val="nil"/>
              <w:bottom w:val="nil"/>
              <w:right w:val="nil"/>
            </w:tcBorders>
            <w:vAlign w:val="bottom"/>
          </w:tcPr>
          <w:p w14:paraId="4E671B70"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0.521090</w:t>
            </w:r>
          </w:p>
        </w:tc>
        <w:tc>
          <w:tcPr>
            <w:tcW w:w="2300" w:type="dxa"/>
            <w:gridSpan w:val="2"/>
            <w:tcBorders>
              <w:top w:val="nil"/>
              <w:left w:val="nil"/>
              <w:bottom w:val="nil"/>
              <w:right w:val="nil"/>
            </w:tcBorders>
            <w:vAlign w:val="bottom"/>
          </w:tcPr>
          <w:p w14:paraId="64946CA7"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xml:space="preserve">    Prob. </w:t>
            </w:r>
            <w:proofErr w:type="gramStart"/>
            <w:r w:rsidRPr="00C63B9E">
              <w:rPr>
                <w:rFonts w:ascii="Arial" w:eastAsia="Calibri" w:hAnsi="Arial" w:cs="Arial"/>
                <w:sz w:val="24"/>
                <w:szCs w:val="24"/>
                <w:lang w:val="en-GB"/>
              </w:rPr>
              <w:t>F(</w:t>
            </w:r>
            <w:proofErr w:type="gramEnd"/>
            <w:r w:rsidRPr="00C63B9E">
              <w:rPr>
                <w:rFonts w:ascii="Arial" w:eastAsia="Calibri" w:hAnsi="Arial" w:cs="Arial"/>
                <w:sz w:val="24"/>
                <w:szCs w:val="24"/>
                <w:lang w:val="en-GB"/>
              </w:rPr>
              <w:t>13,19)</w:t>
            </w:r>
          </w:p>
        </w:tc>
        <w:tc>
          <w:tcPr>
            <w:tcW w:w="950" w:type="dxa"/>
            <w:tcBorders>
              <w:top w:val="nil"/>
              <w:left w:val="nil"/>
              <w:bottom w:val="nil"/>
              <w:right w:val="nil"/>
            </w:tcBorders>
            <w:vAlign w:val="bottom"/>
          </w:tcPr>
          <w:p w14:paraId="2D19421F"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0.8837</w:t>
            </w:r>
          </w:p>
        </w:tc>
      </w:tr>
      <w:tr w:rsidR="00791E68" w:rsidRPr="00C63B9E" w14:paraId="3CAB3E7B" w14:textId="77777777" w:rsidTr="00282DB1">
        <w:trPr>
          <w:trHeight w:val="220"/>
          <w:jc w:val="center"/>
        </w:trPr>
        <w:tc>
          <w:tcPr>
            <w:tcW w:w="1920" w:type="dxa"/>
            <w:tcBorders>
              <w:top w:val="nil"/>
              <w:left w:val="nil"/>
              <w:bottom w:val="nil"/>
              <w:right w:val="nil"/>
            </w:tcBorders>
            <w:vAlign w:val="bottom"/>
          </w:tcPr>
          <w:p w14:paraId="55A98E0E"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proofErr w:type="spellStart"/>
            <w:r w:rsidRPr="00C63B9E">
              <w:rPr>
                <w:rFonts w:ascii="Arial" w:eastAsia="Calibri" w:hAnsi="Arial" w:cs="Arial"/>
                <w:sz w:val="24"/>
                <w:szCs w:val="24"/>
                <w:lang w:val="en-GB"/>
              </w:rPr>
              <w:t>Obs</w:t>
            </w:r>
            <w:proofErr w:type="spellEnd"/>
            <w:r w:rsidRPr="00C63B9E">
              <w:rPr>
                <w:rFonts w:ascii="Arial" w:eastAsia="Calibri" w:hAnsi="Arial" w:cs="Arial"/>
                <w:sz w:val="24"/>
                <w:szCs w:val="24"/>
                <w:lang w:val="en-GB"/>
              </w:rPr>
              <w:t>*R-squared</w:t>
            </w:r>
          </w:p>
        </w:tc>
        <w:tc>
          <w:tcPr>
            <w:tcW w:w="1050" w:type="dxa"/>
            <w:tcBorders>
              <w:top w:val="nil"/>
              <w:left w:val="nil"/>
              <w:bottom w:val="nil"/>
              <w:right w:val="nil"/>
            </w:tcBorders>
            <w:vAlign w:val="bottom"/>
          </w:tcPr>
          <w:p w14:paraId="64BB9FED"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8.673325</w:t>
            </w:r>
          </w:p>
        </w:tc>
        <w:tc>
          <w:tcPr>
            <w:tcW w:w="2300" w:type="dxa"/>
            <w:gridSpan w:val="2"/>
            <w:tcBorders>
              <w:top w:val="nil"/>
              <w:left w:val="nil"/>
              <w:bottom w:val="nil"/>
              <w:right w:val="nil"/>
            </w:tcBorders>
            <w:vAlign w:val="bottom"/>
          </w:tcPr>
          <w:p w14:paraId="0CF33612"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Prob. Chi-</w:t>
            </w:r>
            <w:proofErr w:type="gramStart"/>
            <w:r w:rsidRPr="00C63B9E">
              <w:rPr>
                <w:rFonts w:ascii="Arial" w:eastAsia="Calibri" w:hAnsi="Arial" w:cs="Arial"/>
                <w:sz w:val="24"/>
                <w:szCs w:val="24"/>
                <w:lang w:val="en-GB"/>
              </w:rPr>
              <w:t>Square(</w:t>
            </w:r>
            <w:proofErr w:type="gramEnd"/>
            <w:r w:rsidRPr="00C63B9E">
              <w:rPr>
                <w:rFonts w:ascii="Arial" w:eastAsia="Calibri" w:hAnsi="Arial" w:cs="Arial"/>
                <w:sz w:val="24"/>
                <w:szCs w:val="24"/>
                <w:lang w:val="en-GB"/>
              </w:rPr>
              <w:t>13)</w:t>
            </w:r>
          </w:p>
        </w:tc>
        <w:tc>
          <w:tcPr>
            <w:tcW w:w="950" w:type="dxa"/>
            <w:tcBorders>
              <w:top w:val="nil"/>
              <w:left w:val="nil"/>
              <w:bottom w:val="nil"/>
              <w:right w:val="nil"/>
            </w:tcBorders>
            <w:vAlign w:val="bottom"/>
          </w:tcPr>
          <w:p w14:paraId="696E0463"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0.7971</w:t>
            </w:r>
          </w:p>
        </w:tc>
      </w:tr>
      <w:tr w:rsidR="00791E68" w:rsidRPr="00C63B9E" w14:paraId="08506D7D" w14:textId="77777777" w:rsidTr="00282DB1">
        <w:trPr>
          <w:trHeight w:val="220"/>
          <w:jc w:val="center"/>
        </w:trPr>
        <w:tc>
          <w:tcPr>
            <w:tcW w:w="1920" w:type="dxa"/>
            <w:tcBorders>
              <w:top w:val="nil"/>
              <w:left w:val="nil"/>
              <w:bottom w:val="nil"/>
              <w:right w:val="nil"/>
            </w:tcBorders>
            <w:vAlign w:val="bottom"/>
          </w:tcPr>
          <w:p w14:paraId="1088B979" w14:textId="77777777" w:rsidR="0042424D" w:rsidRPr="00C63B9E" w:rsidRDefault="0042424D" w:rsidP="00144BE1">
            <w:pPr>
              <w:autoSpaceDE w:val="0"/>
              <w:autoSpaceDN w:val="0"/>
              <w:adjustRightInd w:val="0"/>
              <w:spacing w:after="0" w:line="240" w:lineRule="auto"/>
              <w:rPr>
                <w:rFonts w:ascii="Arial" w:eastAsia="Calibri" w:hAnsi="Arial" w:cs="Arial"/>
                <w:sz w:val="24"/>
                <w:szCs w:val="24"/>
                <w:lang w:val="en-GB"/>
              </w:rPr>
            </w:pPr>
            <w:r w:rsidRPr="00C63B9E">
              <w:rPr>
                <w:rFonts w:ascii="Arial" w:eastAsia="Calibri" w:hAnsi="Arial" w:cs="Arial"/>
                <w:sz w:val="24"/>
                <w:szCs w:val="24"/>
                <w:lang w:val="en-GB"/>
              </w:rPr>
              <w:t>Scaled explained SS</w:t>
            </w:r>
          </w:p>
        </w:tc>
        <w:tc>
          <w:tcPr>
            <w:tcW w:w="1050" w:type="dxa"/>
            <w:tcBorders>
              <w:top w:val="nil"/>
              <w:left w:val="nil"/>
              <w:bottom w:val="nil"/>
              <w:right w:val="nil"/>
            </w:tcBorders>
            <w:vAlign w:val="bottom"/>
          </w:tcPr>
          <w:p w14:paraId="684000B1"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5.391587</w:t>
            </w:r>
          </w:p>
        </w:tc>
        <w:tc>
          <w:tcPr>
            <w:tcW w:w="2300" w:type="dxa"/>
            <w:gridSpan w:val="2"/>
            <w:tcBorders>
              <w:top w:val="nil"/>
              <w:left w:val="nil"/>
              <w:bottom w:val="nil"/>
              <w:right w:val="nil"/>
            </w:tcBorders>
            <w:vAlign w:val="bottom"/>
          </w:tcPr>
          <w:p w14:paraId="7A6766CE" w14:textId="77777777" w:rsidR="0042424D" w:rsidRPr="00C63B9E" w:rsidRDefault="0042424D" w:rsidP="00144BE1">
            <w:pPr>
              <w:autoSpaceDE w:val="0"/>
              <w:autoSpaceDN w:val="0"/>
              <w:adjustRightInd w:val="0"/>
              <w:spacing w:after="0" w:line="240" w:lineRule="auto"/>
              <w:ind w:right="20"/>
              <w:rPr>
                <w:rFonts w:ascii="Arial" w:eastAsia="Calibri" w:hAnsi="Arial" w:cs="Arial"/>
                <w:sz w:val="24"/>
                <w:szCs w:val="24"/>
                <w:lang w:val="en-GB"/>
              </w:rPr>
            </w:pPr>
            <w:r w:rsidRPr="00C63B9E">
              <w:rPr>
                <w:rFonts w:ascii="Arial" w:eastAsia="Calibri" w:hAnsi="Arial" w:cs="Arial"/>
                <w:sz w:val="24"/>
                <w:szCs w:val="24"/>
                <w:lang w:val="en-GB"/>
              </w:rPr>
              <w:t>    Prob. Chi-</w:t>
            </w:r>
            <w:proofErr w:type="gramStart"/>
            <w:r w:rsidRPr="00C63B9E">
              <w:rPr>
                <w:rFonts w:ascii="Arial" w:eastAsia="Calibri" w:hAnsi="Arial" w:cs="Arial"/>
                <w:sz w:val="24"/>
                <w:szCs w:val="24"/>
                <w:lang w:val="en-GB"/>
              </w:rPr>
              <w:t>Square(</w:t>
            </w:r>
            <w:proofErr w:type="gramEnd"/>
            <w:r w:rsidRPr="00C63B9E">
              <w:rPr>
                <w:rFonts w:ascii="Arial" w:eastAsia="Calibri" w:hAnsi="Arial" w:cs="Arial"/>
                <w:sz w:val="24"/>
                <w:szCs w:val="24"/>
                <w:lang w:val="en-GB"/>
              </w:rPr>
              <w:t>13)</w:t>
            </w:r>
          </w:p>
        </w:tc>
        <w:tc>
          <w:tcPr>
            <w:tcW w:w="950" w:type="dxa"/>
            <w:tcBorders>
              <w:top w:val="nil"/>
              <w:left w:val="nil"/>
              <w:bottom w:val="nil"/>
              <w:right w:val="nil"/>
            </w:tcBorders>
            <w:vAlign w:val="bottom"/>
          </w:tcPr>
          <w:p w14:paraId="6BDFEB3D" w14:textId="77777777" w:rsidR="0042424D" w:rsidRPr="00C63B9E" w:rsidRDefault="0042424D" w:rsidP="00144BE1">
            <w:pPr>
              <w:autoSpaceDE w:val="0"/>
              <w:autoSpaceDN w:val="0"/>
              <w:adjustRightInd w:val="0"/>
              <w:spacing w:after="0" w:line="240" w:lineRule="auto"/>
              <w:ind w:right="20"/>
              <w:jc w:val="right"/>
              <w:rPr>
                <w:rFonts w:ascii="Arial" w:eastAsia="Calibri" w:hAnsi="Arial" w:cs="Arial"/>
                <w:sz w:val="24"/>
                <w:szCs w:val="24"/>
                <w:lang w:val="en-GB"/>
              </w:rPr>
            </w:pPr>
            <w:r w:rsidRPr="00C63B9E">
              <w:rPr>
                <w:rFonts w:ascii="Arial" w:eastAsia="Calibri" w:hAnsi="Arial" w:cs="Arial"/>
                <w:sz w:val="24"/>
                <w:szCs w:val="24"/>
                <w:lang w:val="en-GB"/>
              </w:rPr>
              <w:t>0.9655</w:t>
            </w:r>
          </w:p>
        </w:tc>
      </w:tr>
      <w:tr w:rsidR="00791E68" w:rsidRPr="00C63B9E" w14:paraId="26778222" w14:textId="77777777" w:rsidTr="00282DB1">
        <w:trPr>
          <w:trHeight w:hRule="exact" w:val="88"/>
          <w:jc w:val="center"/>
        </w:trPr>
        <w:tc>
          <w:tcPr>
            <w:tcW w:w="1920" w:type="dxa"/>
            <w:tcBorders>
              <w:top w:val="nil"/>
              <w:left w:val="nil"/>
              <w:bottom w:val="double" w:sz="6" w:space="0" w:color="auto"/>
              <w:right w:val="nil"/>
            </w:tcBorders>
            <w:vAlign w:val="bottom"/>
          </w:tcPr>
          <w:p w14:paraId="1084FE4C"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1050" w:type="dxa"/>
            <w:tcBorders>
              <w:top w:val="nil"/>
              <w:left w:val="nil"/>
              <w:bottom w:val="double" w:sz="6" w:space="0" w:color="auto"/>
              <w:right w:val="nil"/>
            </w:tcBorders>
            <w:vAlign w:val="bottom"/>
          </w:tcPr>
          <w:p w14:paraId="591C71B0"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1150" w:type="dxa"/>
            <w:tcBorders>
              <w:top w:val="nil"/>
              <w:left w:val="nil"/>
              <w:bottom w:val="double" w:sz="6" w:space="0" w:color="auto"/>
              <w:right w:val="nil"/>
            </w:tcBorders>
            <w:vAlign w:val="bottom"/>
          </w:tcPr>
          <w:p w14:paraId="3342631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1150" w:type="dxa"/>
            <w:tcBorders>
              <w:top w:val="nil"/>
              <w:left w:val="nil"/>
              <w:bottom w:val="double" w:sz="6" w:space="0" w:color="auto"/>
              <w:right w:val="nil"/>
            </w:tcBorders>
            <w:vAlign w:val="bottom"/>
          </w:tcPr>
          <w:p w14:paraId="14E0A115"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950" w:type="dxa"/>
            <w:tcBorders>
              <w:top w:val="nil"/>
              <w:left w:val="nil"/>
              <w:bottom w:val="double" w:sz="6" w:space="0" w:color="auto"/>
              <w:right w:val="nil"/>
            </w:tcBorders>
            <w:vAlign w:val="bottom"/>
          </w:tcPr>
          <w:p w14:paraId="089064CB"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r>
      <w:tr w:rsidR="00791E68" w:rsidRPr="00C63B9E" w14:paraId="70D9F78C" w14:textId="77777777" w:rsidTr="00282DB1">
        <w:trPr>
          <w:trHeight w:hRule="exact" w:val="132"/>
          <w:jc w:val="center"/>
        </w:trPr>
        <w:tc>
          <w:tcPr>
            <w:tcW w:w="1920" w:type="dxa"/>
            <w:tcBorders>
              <w:top w:val="nil"/>
              <w:left w:val="nil"/>
              <w:bottom w:val="nil"/>
              <w:right w:val="nil"/>
            </w:tcBorders>
            <w:vAlign w:val="bottom"/>
          </w:tcPr>
          <w:p w14:paraId="51C829A4"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1050" w:type="dxa"/>
            <w:tcBorders>
              <w:top w:val="nil"/>
              <w:left w:val="nil"/>
              <w:bottom w:val="nil"/>
              <w:right w:val="nil"/>
            </w:tcBorders>
            <w:vAlign w:val="bottom"/>
          </w:tcPr>
          <w:p w14:paraId="06F269E0"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1150" w:type="dxa"/>
            <w:tcBorders>
              <w:top w:val="nil"/>
              <w:left w:val="nil"/>
              <w:bottom w:val="nil"/>
              <w:right w:val="nil"/>
            </w:tcBorders>
            <w:vAlign w:val="bottom"/>
          </w:tcPr>
          <w:p w14:paraId="1CD45C11"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1150" w:type="dxa"/>
            <w:tcBorders>
              <w:top w:val="nil"/>
              <w:left w:val="nil"/>
              <w:bottom w:val="nil"/>
              <w:right w:val="nil"/>
            </w:tcBorders>
            <w:vAlign w:val="bottom"/>
          </w:tcPr>
          <w:p w14:paraId="19DCB9AA"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c>
          <w:tcPr>
            <w:tcW w:w="950" w:type="dxa"/>
            <w:tcBorders>
              <w:top w:val="nil"/>
              <w:left w:val="nil"/>
              <w:bottom w:val="nil"/>
              <w:right w:val="nil"/>
            </w:tcBorders>
            <w:vAlign w:val="bottom"/>
          </w:tcPr>
          <w:p w14:paraId="43CB7F28" w14:textId="77777777" w:rsidR="0042424D" w:rsidRPr="00C63B9E" w:rsidRDefault="0042424D" w:rsidP="0042424D">
            <w:pPr>
              <w:autoSpaceDE w:val="0"/>
              <w:autoSpaceDN w:val="0"/>
              <w:adjustRightInd w:val="0"/>
              <w:spacing w:after="0" w:line="240" w:lineRule="auto"/>
              <w:ind w:left="284"/>
              <w:jc w:val="center"/>
              <w:rPr>
                <w:rFonts w:ascii="Arial" w:eastAsia="Calibri" w:hAnsi="Arial" w:cs="Arial"/>
                <w:sz w:val="24"/>
                <w:szCs w:val="24"/>
                <w:lang w:val="en-GB"/>
              </w:rPr>
            </w:pPr>
          </w:p>
        </w:tc>
      </w:tr>
    </w:tbl>
    <w:p w14:paraId="51ED420F" w14:textId="6EAAAABD" w:rsidR="0042424D" w:rsidRPr="00C63B9E" w:rsidRDefault="0042424D" w:rsidP="00C32635">
      <w:pPr>
        <w:autoSpaceDE w:val="0"/>
        <w:autoSpaceDN w:val="0"/>
        <w:bidi/>
        <w:adjustRightInd w:val="0"/>
        <w:spacing w:after="0" w:line="240" w:lineRule="auto"/>
        <w:ind w:left="284"/>
        <w:rPr>
          <w:rFonts w:ascii="Arial" w:eastAsia="Calibri" w:hAnsi="Arial" w:cs="Arial"/>
          <w:sz w:val="24"/>
          <w:szCs w:val="24"/>
          <w:lang w:val="en-US"/>
          <w14:ligatures w14:val="standardContextual"/>
        </w:rPr>
      </w:pPr>
      <w:r w:rsidRPr="00C63B9E">
        <w:rPr>
          <w:rFonts w:ascii="Arial" w:eastAsia="Calibri" w:hAnsi="Arial" w:cs="Arial"/>
          <w:sz w:val="24"/>
          <w:szCs w:val="24"/>
          <w:lang w:val="en-US"/>
          <w14:ligatures w14:val="standardContextual"/>
        </w:rPr>
        <w:t xml:space="preserve">                        </w:t>
      </w:r>
      <w:r w:rsidR="00C32635" w:rsidRPr="00C63B9E">
        <w:rPr>
          <w:rFonts w:ascii="Arial" w:eastAsia="Calibri" w:hAnsi="Arial" w:cs="Arial"/>
          <w:sz w:val="24"/>
          <w:szCs w:val="24"/>
          <w:rtl/>
          <w:lang w:val="en-US"/>
          <w14:ligatures w14:val="standardContextual"/>
        </w:rPr>
        <w:t xml:space="preserve">حسبت باستخدام برنامج </w:t>
      </w:r>
      <w:r w:rsidR="00C32635" w:rsidRPr="00C63B9E">
        <w:rPr>
          <w:rFonts w:ascii="Arial" w:eastAsia="Calibri" w:hAnsi="Arial" w:cs="Arial"/>
          <w:sz w:val="24"/>
          <w:szCs w:val="24"/>
          <w:lang w:val="en-US"/>
          <w14:ligatures w14:val="standardContextual"/>
        </w:rPr>
        <w:t>Eviews13</w:t>
      </w:r>
      <w:r w:rsidR="00C32635" w:rsidRPr="00C63B9E">
        <w:rPr>
          <w:rFonts w:ascii="Arial" w:eastAsia="Calibri" w:hAnsi="Arial" w:cs="Arial"/>
          <w:sz w:val="24"/>
          <w:szCs w:val="24"/>
          <w:rtl/>
          <w:lang w:val="en-US"/>
          <w14:ligatures w14:val="standardContextual"/>
        </w:rPr>
        <w:t xml:space="preserve"> استنادا على البيانات الوردة في الجدول رقم (1)</w:t>
      </w:r>
    </w:p>
    <w:p w14:paraId="160C2234" w14:textId="77777777" w:rsidR="0042424D" w:rsidRPr="00C63B9E" w:rsidRDefault="0042424D" w:rsidP="0042424D">
      <w:pPr>
        <w:autoSpaceDE w:val="0"/>
        <w:autoSpaceDN w:val="0"/>
        <w:adjustRightInd w:val="0"/>
        <w:spacing w:after="0" w:line="240" w:lineRule="auto"/>
        <w:ind w:left="284"/>
        <w:jc w:val="right"/>
        <w:rPr>
          <w:rFonts w:ascii="Arial" w:eastAsia="Calibri" w:hAnsi="Arial" w:cs="Arial"/>
          <w:sz w:val="24"/>
          <w:szCs w:val="24"/>
          <w:lang w:val="en-US"/>
          <w14:ligatures w14:val="standardContextual"/>
        </w:rPr>
      </w:pPr>
    </w:p>
    <w:p w14:paraId="6A88D5D1" w14:textId="77777777" w:rsidR="0042424D" w:rsidRPr="00C63B9E" w:rsidRDefault="0042424D" w:rsidP="0042424D">
      <w:pPr>
        <w:autoSpaceDE w:val="0"/>
        <w:autoSpaceDN w:val="0"/>
        <w:adjustRightInd w:val="0"/>
        <w:spacing w:after="0" w:line="240" w:lineRule="auto"/>
        <w:ind w:left="284"/>
        <w:rPr>
          <w:rFonts w:ascii="Arial" w:eastAsia="Calibri" w:hAnsi="Arial" w:cs="Arial"/>
          <w:sz w:val="24"/>
          <w:szCs w:val="24"/>
          <w:lang w:val="en-GB"/>
          <w14:ligatures w14:val="standardContextual"/>
        </w:rPr>
      </w:pPr>
    </w:p>
    <w:p w14:paraId="1E7FA438" w14:textId="77777777" w:rsidR="0042424D" w:rsidRPr="00C63B9E" w:rsidRDefault="0042424D">
      <w:pPr>
        <w:pStyle w:val="a8"/>
        <w:numPr>
          <w:ilvl w:val="0"/>
          <w:numId w:val="17"/>
        </w:numPr>
        <w:bidi/>
        <w:spacing w:after="0" w:line="276" w:lineRule="auto"/>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نتائج اختبار الاستقرار الهيكلي لنموذج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المقدر:</w:t>
      </w:r>
    </w:p>
    <w:p w14:paraId="21CBC466" w14:textId="2B8B10CD" w:rsidR="0042424D" w:rsidRPr="00C63B9E" w:rsidRDefault="0042424D" w:rsidP="00B80751">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يتحقق الاستقرار الهيكلي للمعاملات المقدرة بصيغة </w:t>
      </w:r>
      <w:proofErr w:type="gramStart"/>
      <w:r w:rsidRPr="00C63B9E">
        <w:rPr>
          <w:rFonts w:ascii="Sakkal Majalla" w:hAnsi="Sakkal Majalla" w:cs="Sakkal Majalla"/>
          <w:sz w:val="24"/>
          <w:szCs w:val="24"/>
          <w:lang w:val="en-US" w:bidi="ar-LY"/>
        </w:rPr>
        <w:t>UECM</w:t>
      </w:r>
      <w:r w:rsidRPr="00C63B9E">
        <w:rPr>
          <w:rFonts w:ascii="Sakkal Majalla" w:hAnsi="Sakkal Majalla" w:cs="Sakkal Majalla"/>
          <w:sz w:val="24"/>
          <w:szCs w:val="24"/>
          <w:rtl/>
          <w:lang w:val="en-US" w:bidi="ar-LY"/>
        </w:rPr>
        <w:t xml:space="preserve">  لنموذج</w:t>
      </w:r>
      <w:proofErr w:type="gramEnd"/>
      <w:r w:rsidRPr="00C63B9E">
        <w:rPr>
          <w:rFonts w:ascii="Sakkal Majalla" w:hAnsi="Sakkal Majalla" w:cs="Sakkal Majalla"/>
          <w:sz w:val="24"/>
          <w:szCs w:val="24"/>
          <w:rtl/>
          <w:lang w:val="en-US" w:bidi="ar-LY"/>
        </w:rPr>
        <w:t xml:space="preserve">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إذا وقع الشكل البياني لإحصائية كل من </w:t>
      </w:r>
      <w:r w:rsidRPr="00C63B9E">
        <w:rPr>
          <w:rFonts w:ascii="Sakkal Majalla" w:hAnsi="Sakkal Majalla" w:cs="Sakkal Majalla"/>
          <w:sz w:val="24"/>
          <w:szCs w:val="24"/>
          <w:lang w:val="en-US" w:bidi="ar-LY"/>
        </w:rPr>
        <w:t>CUSUM</w:t>
      </w:r>
      <w:r w:rsidRPr="00C63B9E">
        <w:rPr>
          <w:rFonts w:ascii="Sakkal Majalla" w:hAnsi="Sakkal Majalla" w:cs="Sakkal Majalla"/>
          <w:sz w:val="24"/>
          <w:szCs w:val="24"/>
          <w:rtl/>
          <w:lang w:val="en-US" w:bidi="ar-LY"/>
        </w:rPr>
        <w:t xml:space="preserve"> </w:t>
      </w:r>
      <w:proofErr w:type="gramStart"/>
      <w:r w:rsidRPr="00C63B9E">
        <w:rPr>
          <w:rFonts w:ascii="Sakkal Majalla" w:hAnsi="Sakkal Majalla" w:cs="Sakkal Majalla"/>
          <w:sz w:val="24"/>
          <w:szCs w:val="24"/>
          <w:rtl/>
          <w:lang w:val="en-US" w:bidi="ar-LY"/>
        </w:rPr>
        <w:t xml:space="preserve">و </w:t>
      </w:r>
      <w:r w:rsidRPr="00C63B9E">
        <w:rPr>
          <w:rFonts w:ascii="Sakkal Majalla" w:hAnsi="Sakkal Majalla" w:cs="Sakkal Majalla"/>
          <w:sz w:val="24"/>
          <w:szCs w:val="24"/>
          <w:lang w:val="en-US" w:bidi="ar-LY"/>
        </w:rPr>
        <w:t>CUSUMSQ</w:t>
      </w:r>
      <w:proofErr w:type="gramEnd"/>
      <w:r w:rsidRPr="00C63B9E">
        <w:rPr>
          <w:rFonts w:ascii="Sakkal Majalla" w:hAnsi="Sakkal Majalla" w:cs="Sakkal Majalla"/>
          <w:sz w:val="24"/>
          <w:szCs w:val="24"/>
          <w:rtl/>
          <w:lang w:val="en-US" w:bidi="ar-LY"/>
        </w:rPr>
        <w:t xml:space="preserve"> داخل الحدود الحرجة عند مستوى معنوية 5%، ومن ثم تكون هذه المعاملات غير مستقرة إذا انتقل الشكل البياني لإحصاء الاختبارين المذكورين خارج ال</w:t>
      </w:r>
      <w:r w:rsidR="003812CA" w:rsidRPr="00C63B9E">
        <w:rPr>
          <w:rFonts w:ascii="Sakkal Majalla" w:hAnsi="Sakkal Majalla" w:cs="Sakkal Majalla" w:hint="cs"/>
          <w:sz w:val="24"/>
          <w:szCs w:val="24"/>
          <w:rtl/>
          <w:lang w:val="en-US" w:bidi="ar-LY"/>
        </w:rPr>
        <w:t>ح</w:t>
      </w:r>
      <w:r w:rsidRPr="00C63B9E">
        <w:rPr>
          <w:rFonts w:ascii="Sakkal Majalla" w:hAnsi="Sakkal Majalla" w:cs="Sakkal Majalla"/>
          <w:sz w:val="24"/>
          <w:szCs w:val="24"/>
          <w:rtl/>
          <w:lang w:val="en-US" w:bidi="ar-LY"/>
        </w:rPr>
        <w:t>دود عند هذا المستوى.</w:t>
      </w:r>
    </w:p>
    <w:p w14:paraId="213A3E8B" w14:textId="77777777" w:rsidR="0042424D" w:rsidRPr="00C63B9E" w:rsidRDefault="0042424D" w:rsidP="00B80751">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يتضح من خلال الشكلين أن المعاملات المقدرة لنموذج </w:t>
      </w:r>
      <w:proofErr w:type="gramStart"/>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المستخدم</w:t>
      </w:r>
      <w:proofErr w:type="gramEnd"/>
      <w:r w:rsidRPr="00C63B9E">
        <w:rPr>
          <w:rFonts w:ascii="Sakkal Majalla" w:hAnsi="Sakkal Majalla" w:cs="Sakkal Majalla"/>
          <w:sz w:val="24"/>
          <w:szCs w:val="24"/>
          <w:rtl/>
          <w:lang w:val="en-US" w:bidi="ar-LY"/>
        </w:rPr>
        <w:t xml:space="preserve"> مستقر هيكليا عبر الفترة محل الدراسة مما يؤكد وجود استقرار بين متغيرات الدراسة وانسجام في النموذج بين نتائج تصحيح الخطأ في المدى القصير والطويل حيث وقع الشكل البياني لإحصاء الاختبارين المذكورين لهذا النموذج داخل الحدود الحرجة عند مستوى </w:t>
      </w:r>
      <w:proofErr w:type="spellStart"/>
      <w:r w:rsidRPr="00C63B9E">
        <w:rPr>
          <w:rFonts w:ascii="Sakkal Majalla" w:hAnsi="Sakkal Majalla" w:cs="Sakkal Majalla"/>
          <w:sz w:val="24"/>
          <w:szCs w:val="24"/>
          <w:rtl/>
          <w:lang w:val="en-US" w:bidi="ar-LY"/>
        </w:rPr>
        <w:t>معنوبة</w:t>
      </w:r>
      <w:proofErr w:type="spellEnd"/>
      <w:r w:rsidRPr="00C63B9E">
        <w:rPr>
          <w:rFonts w:ascii="Sakkal Majalla" w:hAnsi="Sakkal Majalla" w:cs="Sakkal Majalla"/>
          <w:sz w:val="24"/>
          <w:szCs w:val="24"/>
          <w:rtl/>
          <w:lang w:val="en-US" w:bidi="ar-LY"/>
        </w:rPr>
        <w:t xml:space="preserve"> 5%.</w:t>
      </w:r>
    </w:p>
    <w:p w14:paraId="527E2AE5" w14:textId="77777777" w:rsidR="0042424D" w:rsidRPr="00C63B9E" w:rsidRDefault="0042424D" w:rsidP="0042424D">
      <w:pPr>
        <w:bidi/>
        <w:ind w:left="284"/>
        <w:contextualSpacing/>
        <w:jc w:val="both"/>
        <w:rPr>
          <w:rFonts w:ascii="Simplified Arabic" w:eastAsia="Calibri" w:hAnsi="Simplified Arabic" w:cs="Simplified Arabic"/>
          <w:b/>
          <w:bCs/>
          <w:sz w:val="24"/>
          <w:szCs w:val="24"/>
          <w:lang w:val="en"/>
        </w:rPr>
      </w:pPr>
    </w:p>
    <w:p w14:paraId="4D406935" w14:textId="459DCCD7" w:rsidR="0042424D" w:rsidRPr="00C63B9E" w:rsidRDefault="007B4522" w:rsidP="007B4522">
      <w:pPr>
        <w:bidi/>
        <w:ind w:left="284"/>
        <w:contextualSpacing/>
        <w:jc w:val="center"/>
        <w:rPr>
          <w:rFonts w:ascii="Simplified Arabic" w:eastAsia="Calibri" w:hAnsi="Simplified Arabic" w:cs="Simplified Arabic"/>
          <w:b/>
          <w:bCs/>
          <w:sz w:val="24"/>
          <w:szCs w:val="24"/>
          <w:lang w:val="en"/>
        </w:rPr>
      </w:pPr>
      <w:r w:rsidRPr="00C63B9E">
        <w:rPr>
          <w:rFonts w:ascii="Calibri" w:eastAsia="Calibri" w:hAnsi="Calibri" w:cs="Arial"/>
          <w:sz w:val="24"/>
          <w:szCs w:val="24"/>
          <w:lang w:val="en-US"/>
        </w:rPr>
        <w:object w:dxaOrig="8770" w:dyaOrig="5321" w14:anchorId="5E6736B0">
          <v:shape id="_x0000_i1031" type="#_x0000_t75" style="width:352.8pt;height:156pt" o:ole="">
            <v:imagedata r:id="rId23" o:title=""/>
          </v:shape>
          <o:OLEObject Type="Embed" ProgID="EViews.Workfile.2" ShapeID="_x0000_i1031" DrawAspect="Content" ObjectID="_1852315193" r:id="rId24"/>
        </w:object>
      </w:r>
    </w:p>
    <w:p w14:paraId="3B11042D" w14:textId="0BA0CFC9" w:rsidR="0042424D" w:rsidRPr="00C63B9E" w:rsidRDefault="007B4522" w:rsidP="00C32635">
      <w:pPr>
        <w:bidi/>
        <w:spacing w:after="0" w:line="276" w:lineRule="auto"/>
        <w:ind w:left="576"/>
        <w:rPr>
          <w:rFonts w:ascii="Calibri" w:eastAsia="Calibri" w:hAnsi="Calibri" w:cs="Arial"/>
          <w:kern w:val="2"/>
          <w:sz w:val="24"/>
          <w:szCs w:val="24"/>
          <w:lang w:val="en-US"/>
          <w14:ligatures w14:val="standardContextual"/>
        </w:rPr>
      </w:pPr>
      <w:r w:rsidRPr="00C63B9E">
        <w:rPr>
          <w:rFonts w:ascii="Calibri" w:eastAsia="Calibri" w:hAnsi="Calibri" w:cs="Arial" w:hint="cs"/>
          <w:kern w:val="2"/>
          <w:sz w:val="24"/>
          <w:szCs w:val="24"/>
          <w:rtl/>
          <w:lang w:val="en-GB"/>
          <w14:ligatures w14:val="standardContextual"/>
        </w:rPr>
        <w:t xml:space="preserve">                 </w:t>
      </w:r>
      <w:r w:rsidR="00C32635" w:rsidRPr="00C63B9E">
        <w:rPr>
          <w:rFonts w:ascii="Sakkal Majalla" w:eastAsia="Calibri" w:hAnsi="Sakkal Majalla" w:cs="Sakkal Majalla"/>
          <w:b/>
          <w:bCs/>
          <w:kern w:val="2"/>
          <w:sz w:val="24"/>
          <w:szCs w:val="24"/>
          <w:rtl/>
          <w:lang w:val="en-GB"/>
          <w14:ligatures w14:val="standardContextual"/>
        </w:rPr>
        <w:t xml:space="preserve">حسبت باستخدام برنامج </w:t>
      </w:r>
      <w:r w:rsidR="00C32635" w:rsidRPr="00C63B9E">
        <w:rPr>
          <w:rFonts w:ascii="Sakkal Majalla" w:eastAsia="Calibri" w:hAnsi="Sakkal Majalla" w:cs="Sakkal Majalla"/>
          <w:b/>
          <w:bCs/>
          <w:kern w:val="2"/>
          <w:sz w:val="24"/>
          <w:szCs w:val="24"/>
          <w:lang w:val="en-US"/>
          <w14:ligatures w14:val="standardContextual"/>
        </w:rPr>
        <w:t>Eviews13</w:t>
      </w:r>
      <w:r w:rsidR="00C32635" w:rsidRPr="00C63B9E">
        <w:rPr>
          <w:rFonts w:ascii="Sakkal Majalla" w:eastAsia="Calibri" w:hAnsi="Sakkal Majalla" w:cs="Sakkal Majalla"/>
          <w:b/>
          <w:bCs/>
          <w:kern w:val="2"/>
          <w:sz w:val="24"/>
          <w:szCs w:val="24"/>
          <w:rtl/>
          <w:lang w:val="en-GB"/>
          <w14:ligatures w14:val="standardContextual"/>
        </w:rPr>
        <w:t xml:space="preserve"> استنادا على البيانات الوردة في الجدول رقم (1)</w:t>
      </w:r>
    </w:p>
    <w:p w14:paraId="4301A26A" w14:textId="213A844D" w:rsidR="0042424D" w:rsidRPr="00C63B9E" w:rsidRDefault="0042424D" w:rsidP="007B4522">
      <w:pPr>
        <w:bidi/>
        <w:spacing w:after="0" w:line="276" w:lineRule="auto"/>
        <w:ind w:left="576"/>
        <w:jc w:val="center"/>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 xml:space="preserve">الشكل رقم </w:t>
      </w:r>
      <w:proofErr w:type="gramStart"/>
      <w:r w:rsidRPr="00C63B9E">
        <w:rPr>
          <w:rFonts w:ascii="Sakkal Majalla" w:hAnsi="Sakkal Majalla" w:cs="Sakkal Majalla"/>
          <w:sz w:val="24"/>
          <w:szCs w:val="24"/>
          <w:rtl/>
          <w:lang w:val="en-US" w:bidi="ar-LY"/>
        </w:rPr>
        <w:t xml:space="preserve">( </w:t>
      </w:r>
      <w:r w:rsidR="007B4522" w:rsidRPr="00C63B9E">
        <w:rPr>
          <w:rFonts w:ascii="Sakkal Majalla" w:hAnsi="Sakkal Majalla" w:cs="Sakkal Majalla"/>
          <w:sz w:val="24"/>
          <w:szCs w:val="24"/>
          <w:lang w:val="en-US" w:bidi="ar-LY"/>
        </w:rPr>
        <w:t>8</w:t>
      </w:r>
      <w:proofErr w:type="gramEnd"/>
      <w:r w:rsidRPr="00C63B9E">
        <w:rPr>
          <w:rFonts w:ascii="Sakkal Majalla" w:hAnsi="Sakkal Majalla" w:cs="Sakkal Majalla"/>
          <w:sz w:val="24"/>
          <w:szCs w:val="24"/>
          <w:rtl/>
          <w:lang w:val="en-US" w:bidi="ar-LY"/>
        </w:rPr>
        <w:t xml:space="preserve">) المجموع التراكمي للبواقي </w:t>
      </w:r>
      <w:r w:rsidRPr="00C63B9E">
        <w:rPr>
          <w:rFonts w:ascii="Sakkal Majalla" w:hAnsi="Sakkal Majalla" w:cs="Sakkal Majalla"/>
          <w:sz w:val="24"/>
          <w:szCs w:val="24"/>
          <w:lang w:val="en-US" w:bidi="ar-LY"/>
        </w:rPr>
        <w:t>CUSUM</w:t>
      </w:r>
    </w:p>
    <w:p w14:paraId="30C03C87" w14:textId="77777777" w:rsidR="007B4522" w:rsidRPr="00C63B9E" w:rsidRDefault="007B4522" w:rsidP="007B4522">
      <w:pPr>
        <w:bidi/>
        <w:spacing w:after="0" w:line="276" w:lineRule="auto"/>
        <w:ind w:left="576"/>
        <w:jc w:val="center"/>
        <w:rPr>
          <w:rFonts w:ascii="Sakkal Majalla" w:hAnsi="Sakkal Majalla" w:cs="Sakkal Majalla"/>
          <w:sz w:val="24"/>
          <w:szCs w:val="24"/>
          <w:lang w:val="en-US" w:bidi="ar-LY"/>
        </w:rPr>
      </w:pPr>
    </w:p>
    <w:p w14:paraId="30C0A269" w14:textId="763BF983" w:rsidR="0042424D" w:rsidRPr="00C63B9E" w:rsidRDefault="007B4522" w:rsidP="0042424D">
      <w:pPr>
        <w:bidi/>
        <w:spacing w:after="240" w:line="276" w:lineRule="auto"/>
        <w:ind w:left="284"/>
        <w:jc w:val="center"/>
        <w:rPr>
          <w:rFonts w:ascii="Traditional Arabic" w:eastAsia="Calibri" w:hAnsi="Traditional Arabic" w:cs="Traditional Arabic"/>
          <w:b/>
          <w:bCs/>
          <w:sz w:val="24"/>
          <w:szCs w:val="24"/>
          <w:lang w:val="en"/>
        </w:rPr>
      </w:pPr>
      <w:r w:rsidRPr="00C63B9E">
        <w:rPr>
          <w:rFonts w:ascii="Calibri" w:eastAsia="Calibri" w:hAnsi="Calibri" w:cs="Arial"/>
          <w:sz w:val="24"/>
          <w:szCs w:val="24"/>
          <w:lang w:val="en-US"/>
        </w:rPr>
        <w:object w:dxaOrig="8630" w:dyaOrig="5321" w14:anchorId="38A9F440">
          <v:shape id="_x0000_i1032" type="#_x0000_t75" style="width:328.2pt;height:156.6pt" o:ole="">
            <v:imagedata r:id="rId25" o:title=""/>
          </v:shape>
          <o:OLEObject Type="Embed" ProgID="EViews.Workfile.2" ShapeID="_x0000_i1032" DrawAspect="Content" ObjectID="_1852315194" r:id="rId26"/>
        </w:object>
      </w:r>
    </w:p>
    <w:p w14:paraId="08DE9693" w14:textId="00CA3126" w:rsidR="007B4522" w:rsidRPr="00C63B9E" w:rsidRDefault="007B4522" w:rsidP="00C32635">
      <w:pPr>
        <w:bidi/>
        <w:spacing w:after="0" w:line="276" w:lineRule="auto"/>
        <w:ind w:left="576"/>
        <w:rPr>
          <w:rFonts w:ascii="Sakkal Majalla" w:hAnsi="Sakkal Majalla" w:cs="Sakkal Majalla"/>
          <w:sz w:val="24"/>
          <w:szCs w:val="24"/>
          <w:rtl/>
          <w:lang w:val="en-US" w:bidi="ar-LY"/>
        </w:rPr>
      </w:pPr>
      <w:r w:rsidRPr="00C63B9E">
        <w:rPr>
          <w:rFonts w:ascii="Calibri" w:eastAsia="Calibri" w:hAnsi="Calibri" w:cs="Arial" w:hint="cs"/>
          <w:kern w:val="2"/>
          <w:sz w:val="24"/>
          <w:szCs w:val="24"/>
          <w:rtl/>
          <w:lang w:val="en-GB"/>
          <w14:ligatures w14:val="standardContextual"/>
        </w:rPr>
        <w:t xml:space="preserve">               </w:t>
      </w:r>
      <w:r w:rsidR="00C32635" w:rsidRPr="00C63B9E">
        <w:rPr>
          <w:rFonts w:ascii="Sakkal Majalla" w:eastAsia="Calibri" w:hAnsi="Sakkal Majalla" w:cs="Sakkal Majalla"/>
          <w:b/>
          <w:bCs/>
          <w:kern w:val="2"/>
          <w:sz w:val="24"/>
          <w:szCs w:val="24"/>
          <w:rtl/>
          <w:lang w:val="en-GB"/>
          <w14:ligatures w14:val="standardContextual"/>
        </w:rPr>
        <w:t xml:space="preserve">حسبت باستخدام برنامج </w:t>
      </w:r>
      <w:r w:rsidR="00C32635" w:rsidRPr="00C63B9E">
        <w:rPr>
          <w:rFonts w:ascii="Sakkal Majalla" w:eastAsia="Calibri" w:hAnsi="Sakkal Majalla" w:cs="Sakkal Majalla"/>
          <w:b/>
          <w:bCs/>
          <w:kern w:val="2"/>
          <w:sz w:val="24"/>
          <w:szCs w:val="24"/>
          <w:lang w:val="en-US"/>
          <w14:ligatures w14:val="standardContextual"/>
        </w:rPr>
        <w:t>Eviews13</w:t>
      </w:r>
      <w:r w:rsidR="00C32635" w:rsidRPr="00C63B9E">
        <w:rPr>
          <w:rFonts w:ascii="Sakkal Majalla" w:eastAsia="Calibri" w:hAnsi="Sakkal Majalla" w:cs="Sakkal Majalla"/>
          <w:b/>
          <w:bCs/>
          <w:kern w:val="2"/>
          <w:sz w:val="24"/>
          <w:szCs w:val="24"/>
          <w:rtl/>
          <w:lang w:val="en-GB"/>
          <w14:ligatures w14:val="standardContextual"/>
        </w:rPr>
        <w:t xml:space="preserve"> استنادا على البيانات الوردة في الجدول رقم (1)</w:t>
      </w:r>
    </w:p>
    <w:p w14:paraId="61142A70" w14:textId="56940DB4" w:rsidR="007B4522" w:rsidRPr="00C63B9E" w:rsidRDefault="007B4522" w:rsidP="007B4522">
      <w:pPr>
        <w:bidi/>
        <w:spacing w:after="0" w:line="276" w:lineRule="auto"/>
        <w:ind w:left="576"/>
        <w:jc w:val="center"/>
        <w:rPr>
          <w:rFonts w:ascii="Sakkal Majalla" w:hAnsi="Sakkal Majalla" w:cs="Sakkal Majalla"/>
          <w:sz w:val="24"/>
          <w:szCs w:val="24"/>
          <w:rtl/>
          <w:lang w:val="en-US" w:bidi="ar-LY"/>
        </w:rPr>
      </w:pPr>
      <w:r w:rsidRPr="00C63B9E">
        <w:rPr>
          <w:rFonts w:ascii="Sakkal Majalla" w:hAnsi="Sakkal Majalla" w:cs="Sakkal Majalla" w:hint="cs"/>
          <w:sz w:val="24"/>
          <w:szCs w:val="24"/>
          <w:rtl/>
          <w:lang w:val="en-US" w:bidi="ar-LY"/>
        </w:rPr>
        <w:t>شكل (9)</w:t>
      </w:r>
      <w:r w:rsidRPr="00C63B9E">
        <w:rPr>
          <w:rFonts w:ascii="Sakkal Majalla" w:hAnsi="Sakkal Majalla" w:cs="Sakkal Majalla"/>
          <w:sz w:val="24"/>
          <w:szCs w:val="24"/>
          <w:rtl/>
          <w:lang w:val="en-US" w:bidi="ar-LY"/>
        </w:rPr>
        <w:t xml:space="preserve"> مجموع المربعات التراكمي </w:t>
      </w:r>
      <w:proofErr w:type="gramStart"/>
      <w:r w:rsidRPr="00C63B9E">
        <w:rPr>
          <w:rFonts w:ascii="Sakkal Majalla" w:hAnsi="Sakkal Majalla" w:cs="Sakkal Majalla"/>
          <w:sz w:val="24"/>
          <w:szCs w:val="24"/>
          <w:rtl/>
          <w:lang w:val="en-US" w:bidi="ar-LY"/>
        </w:rPr>
        <w:t xml:space="preserve">للبواقي  </w:t>
      </w:r>
      <w:r w:rsidRPr="00C63B9E">
        <w:rPr>
          <w:rFonts w:ascii="Sakkal Majalla" w:hAnsi="Sakkal Majalla" w:cs="Sakkal Majalla"/>
          <w:sz w:val="24"/>
          <w:szCs w:val="24"/>
          <w:lang w:val="en-US" w:bidi="ar-LY"/>
        </w:rPr>
        <w:t>CUSUM</w:t>
      </w:r>
      <w:proofErr w:type="gramEnd"/>
      <w:r w:rsidRPr="00C63B9E">
        <w:rPr>
          <w:rFonts w:ascii="Sakkal Majalla" w:hAnsi="Sakkal Majalla" w:cs="Sakkal Majalla"/>
          <w:sz w:val="24"/>
          <w:szCs w:val="24"/>
          <w:lang w:val="en-US" w:bidi="ar-LY"/>
        </w:rPr>
        <w:t>-squared</w:t>
      </w:r>
    </w:p>
    <w:p w14:paraId="69BF23FB" w14:textId="5DACEC78" w:rsidR="0042424D" w:rsidRPr="00C63B9E" w:rsidRDefault="0042424D" w:rsidP="007B4522">
      <w:pPr>
        <w:bidi/>
        <w:spacing w:after="0" w:line="276" w:lineRule="auto"/>
        <w:ind w:left="576"/>
        <w:jc w:val="center"/>
        <w:rPr>
          <w:rFonts w:ascii="Sakkal Majalla" w:hAnsi="Sakkal Majalla" w:cs="Sakkal Majalla"/>
          <w:sz w:val="24"/>
          <w:szCs w:val="24"/>
          <w:rtl/>
          <w:lang w:val="en-US" w:bidi="ar-LY"/>
        </w:rPr>
      </w:pPr>
    </w:p>
    <w:p w14:paraId="35134C9F" w14:textId="77777777" w:rsidR="00E056BA" w:rsidRPr="00C63B9E" w:rsidRDefault="00E056BA" w:rsidP="00666648">
      <w:pPr>
        <w:pStyle w:val="a8"/>
        <w:numPr>
          <w:ilvl w:val="0"/>
          <w:numId w:val="17"/>
        </w:numPr>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اختبار الارتباط الذاتي</w:t>
      </w:r>
      <w:r w:rsidRPr="00C63B9E">
        <w:rPr>
          <w:rFonts w:ascii="Sakkal Majalla" w:hAnsi="Sakkal Majalla" w:cs="Sakkal Majalla"/>
          <w:sz w:val="24"/>
          <w:szCs w:val="24"/>
          <w:lang w:val="en-US" w:bidi="ar-LY"/>
        </w:rPr>
        <w:t xml:space="preserve"> (Ljung–Box Q Test)</w:t>
      </w:r>
    </w:p>
    <w:p w14:paraId="64D44EC4" w14:textId="711C1F4C" w:rsidR="0042424D" w:rsidRPr="00C63B9E" w:rsidRDefault="00283EBB" w:rsidP="00283EBB">
      <w:pPr>
        <w:bidi/>
        <w:spacing w:after="0" w:line="276" w:lineRule="auto"/>
        <w:ind w:left="576"/>
        <w:jc w:val="both"/>
        <w:rPr>
          <w:rFonts w:ascii="Sakkal Majalla" w:hAnsi="Sakkal Majalla" w:cs="Sakkal Majalla"/>
          <w:sz w:val="24"/>
          <w:szCs w:val="24"/>
          <w:rtl/>
          <w:lang w:val="en-US" w:bidi="ar-LY"/>
        </w:rPr>
      </w:pPr>
      <w:r w:rsidRPr="00C63B9E">
        <w:rPr>
          <w:rFonts w:ascii="Sakkal Majalla" w:hAnsi="Sakkal Majalla" w:cs="Sakkal Majalla"/>
          <w:sz w:val="24"/>
          <w:szCs w:val="24"/>
          <w:rtl/>
          <w:lang w:val="en-US" w:bidi="ar-LY"/>
        </w:rPr>
        <w:t>يُستخدم اختبار</w:t>
      </w:r>
      <w:r w:rsidRPr="00C63B9E">
        <w:rPr>
          <w:rFonts w:ascii="Sakkal Majalla" w:hAnsi="Sakkal Majalla" w:cs="Sakkal Majalla"/>
          <w:sz w:val="24"/>
          <w:szCs w:val="24"/>
          <w:lang w:val="en-US" w:bidi="ar-LY"/>
        </w:rPr>
        <w:t xml:space="preserve"> Ljung–Box Q </w:t>
      </w:r>
      <w:r w:rsidRPr="00C63B9E">
        <w:rPr>
          <w:rFonts w:ascii="Sakkal Majalla" w:hAnsi="Sakkal Majalla" w:cs="Sakkal Majalla"/>
          <w:sz w:val="24"/>
          <w:szCs w:val="24"/>
          <w:rtl/>
          <w:lang w:val="en-US" w:bidi="ar-LY"/>
        </w:rPr>
        <w:t>للكشف عن وجود ارتباط ذاتي بين بواقي النموذج، وقد أظهرت النتائج أن قيم الاحتمالات الإحصائية كانت أكبر من مستوى المعنوية 5% عند مختلف فترات الإبطاء، مما يعني عدم وجود ارتباط ذاتي معنوي بين البواقي. وتشير هذه النتيجة إلى أن الأخطاء العشوائية مستقلة وأن نموذج</w:t>
      </w:r>
      <w:r w:rsidRPr="00C63B9E">
        <w:rPr>
          <w:rFonts w:ascii="Sakkal Majalla" w:hAnsi="Sakkal Majalla" w:cs="Sakkal Majalla"/>
          <w:sz w:val="24"/>
          <w:szCs w:val="24"/>
          <w:lang w:val="en-US" w:bidi="ar-LY"/>
        </w:rPr>
        <w:t xml:space="preserve"> ARDL </w:t>
      </w:r>
      <w:r w:rsidRPr="00C63B9E">
        <w:rPr>
          <w:rFonts w:ascii="Sakkal Majalla" w:hAnsi="Sakkal Majalla" w:cs="Sakkal Majalla"/>
          <w:sz w:val="24"/>
          <w:szCs w:val="24"/>
          <w:rtl/>
          <w:lang w:val="en-US" w:bidi="ar-LY"/>
        </w:rPr>
        <w:t>نجح في تفسير الديناميكية الزمنية للمتغيرات بكفاءة، وهو ما يعزز من سلامة وملاءمة النموذج القياسي</w:t>
      </w:r>
      <w:r w:rsidRPr="00C63B9E">
        <w:rPr>
          <w:rFonts w:ascii="Sakkal Majalla" w:hAnsi="Sakkal Majalla" w:cs="Sakkal Majalla"/>
          <w:sz w:val="24"/>
          <w:szCs w:val="24"/>
          <w:lang w:bidi="ar-LY"/>
        </w:rPr>
        <w:t>.</w:t>
      </w:r>
    </w:p>
    <w:p w14:paraId="3FDE9556" w14:textId="77777777"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sz w:val="24"/>
          <w:szCs w:val="24"/>
          <w:rtl/>
          <w:lang w:val="en"/>
        </w:rPr>
        <w:t>جدول رقم (</w:t>
      </w:r>
      <w:proofErr w:type="gramStart"/>
      <w:r w:rsidRPr="00C63B9E">
        <w:rPr>
          <w:rFonts w:ascii="Traditional Arabic" w:eastAsia="Calibri" w:hAnsi="Traditional Arabic" w:cs="Traditional Arabic"/>
          <w:b/>
          <w:bCs/>
          <w:sz w:val="24"/>
          <w:szCs w:val="24"/>
          <w:rtl/>
          <w:lang w:val="en"/>
        </w:rPr>
        <w:t>11 )</w:t>
      </w:r>
      <w:proofErr w:type="gramEnd"/>
      <w:r w:rsidRPr="00C63B9E">
        <w:rPr>
          <w:rFonts w:ascii="Traditional Arabic" w:eastAsia="Calibri" w:hAnsi="Traditional Arabic" w:cs="Traditional Arabic"/>
          <w:b/>
          <w:bCs/>
          <w:sz w:val="24"/>
          <w:szCs w:val="24"/>
          <w:rtl/>
          <w:lang w:val="en"/>
        </w:rPr>
        <w:t xml:space="preserve"> اختبار الارتباط </w:t>
      </w:r>
      <w:proofErr w:type="gramStart"/>
      <w:r w:rsidRPr="00C63B9E">
        <w:rPr>
          <w:rFonts w:ascii="Traditional Arabic" w:eastAsia="Calibri" w:hAnsi="Traditional Arabic" w:cs="Traditional Arabic"/>
          <w:b/>
          <w:bCs/>
          <w:sz w:val="24"/>
          <w:szCs w:val="24"/>
          <w:rtl/>
          <w:lang w:val="en"/>
        </w:rPr>
        <w:t>الذاتي(</w:t>
      </w:r>
      <w:proofErr w:type="gramEnd"/>
      <w:r w:rsidRPr="00C63B9E">
        <w:rPr>
          <w:rFonts w:ascii="Traditional Arabic" w:eastAsia="Calibri" w:hAnsi="Traditional Arabic" w:cs="Traditional Arabic"/>
          <w:b/>
          <w:bCs/>
          <w:sz w:val="24"/>
          <w:szCs w:val="24"/>
          <w:lang w:val="en"/>
        </w:rPr>
        <w:t>LJUNG-BOX Q</w:t>
      </w:r>
      <w:r w:rsidRPr="00C63B9E">
        <w:rPr>
          <w:rFonts w:ascii="Traditional Arabic" w:eastAsia="Calibri" w:hAnsi="Traditional Arabic" w:cs="Traditional Arabic"/>
          <w:b/>
          <w:bCs/>
          <w:sz w:val="24"/>
          <w:szCs w:val="24"/>
          <w:rtl/>
          <w:lang w:val="en"/>
        </w:rPr>
        <w:t>)</w:t>
      </w:r>
    </w:p>
    <w:p w14:paraId="5913DFCE" w14:textId="77777777" w:rsidR="0042424D" w:rsidRPr="00C63B9E" w:rsidRDefault="0042424D" w:rsidP="0042424D">
      <w:pPr>
        <w:bidi/>
        <w:spacing w:after="0" w:line="276" w:lineRule="auto"/>
        <w:ind w:left="284"/>
        <w:jc w:val="center"/>
        <w:rPr>
          <w:rFonts w:ascii="Traditional Arabic" w:eastAsia="Calibri" w:hAnsi="Traditional Arabic" w:cs="Traditional Arabic"/>
          <w:b/>
          <w:bCs/>
          <w:sz w:val="24"/>
          <w:szCs w:val="24"/>
          <w:lang w:val="en"/>
        </w:rPr>
      </w:pPr>
      <w:r w:rsidRPr="00C63B9E">
        <w:rPr>
          <w:rFonts w:ascii="Traditional Arabic" w:eastAsia="Calibri" w:hAnsi="Traditional Arabic" w:cs="Traditional Arabic"/>
          <w:b/>
          <w:bCs/>
          <w:noProof/>
          <w:sz w:val="24"/>
          <w:szCs w:val="24"/>
          <w:lang w:val="en"/>
        </w:rPr>
        <w:drawing>
          <wp:inline distT="0" distB="0" distL="0" distR="0" wp14:anchorId="228F249D" wp14:editId="687C72C6">
            <wp:extent cx="4438650" cy="2946400"/>
            <wp:effectExtent l="0" t="0" r="0" b="6350"/>
            <wp:docPr id="1819621948"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38650" cy="2946400"/>
                    </a:xfrm>
                    <a:prstGeom prst="rect">
                      <a:avLst/>
                    </a:prstGeom>
                    <a:noFill/>
                    <a:ln>
                      <a:noFill/>
                    </a:ln>
                  </pic:spPr>
                </pic:pic>
              </a:graphicData>
            </a:graphic>
          </wp:inline>
        </w:drawing>
      </w:r>
    </w:p>
    <w:p w14:paraId="1D44559D" w14:textId="3E82E649" w:rsidR="0042424D" w:rsidRPr="00C63B9E" w:rsidRDefault="0084580B" w:rsidP="00283EBB">
      <w:pPr>
        <w:bidi/>
        <w:spacing w:after="0" w:line="240" w:lineRule="auto"/>
        <w:ind w:left="284"/>
        <w:rPr>
          <w:rFonts w:ascii="Calibri" w:eastAsia="Calibri" w:hAnsi="Calibri" w:cs="Simplified Arabic"/>
          <w:sz w:val="24"/>
          <w:szCs w:val="24"/>
          <w:rtl/>
          <w:lang w:val="en-US"/>
        </w:rPr>
      </w:pPr>
      <w:r w:rsidRPr="00C63B9E">
        <w:rPr>
          <w:rFonts w:ascii="Calibri" w:eastAsia="Calibri" w:hAnsi="Calibri" w:cs="Simplified Arabic" w:hint="cs"/>
          <w:sz w:val="24"/>
          <w:szCs w:val="24"/>
          <w:rtl/>
          <w:lang w:val="en-GB"/>
        </w:rPr>
        <w:t xml:space="preserve">                       </w:t>
      </w:r>
      <w:r w:rsidR="00C32635" w:rsidRPr="00C63B9E">
        <w:rPr>
          <w:rFonts w:ascii="Calibri" w:eastAsia="Calibri" w:hAnsi="Calibri" w:cs="Simplified Arabic"/>
          <w:sz w:val="24"/>
          <w:szCs w:val="24"/>
          <w:rtl/>
          <w:lang w:val="en-GB"/>
        </w:rPr>
        <w:t xml:space="preserve">حسبت باستخدام برنامج </w:t>
      </w:r>
      <w:r w:rsidR="00C32635" w:rsidRPr="00C63B9E">
        <w:rPr>
          <w:rFonts w:ascii="Calibri" w:eastAsia="Calibri" w:hAnsi="Calibri" w:cs="Simplified Arabic"/>
          <w:sz w:val="24"/>
          <w:szCs w:val="24"/>
          <w:lang w:val="en-US"/>
        </w:rPr>
        <w:t>Eviews13</w:t>
      </w:r>
      <w:r w:rsidR="00C32635" w:rsidRPr="00C63B9E">
        <w:rPr>
          <w:rFonts w:ascii="Calibri" w:eastAsia="Calibri" w:hAnsi="Calibri" w:cs="Simplified Arabic"/>
          <w:sz w:val="24"/>
          <w:szCs w:val="24"/>
          <w:rtl/>
          <w:lang w:val="en-GB"/>
        </w:rPr>
        <w:t xml:space="preserve"> استنادا على البيانات الوردة في الجدول رقم (1)</w:t>
      </w:r>
    </w:p>
    <w:p w14:paraId="4E2169A7" w14:textId="77777777" w:rsidR="00283EBB" w:rsidRPr="00C63B9E" w:rsidRDefault="00283EBB" w:rsidP="00283EBB">
      <w:pPr>
        <w:bidi/>
        <w:spacing w:after="0" w:line="240" w:lineRule="auto"/>
        <w:ind w:left="284"/>
        <w:rPr>
          <w:rFonts w:ascii="Calibri" w:eastAsia="Calibri" w:hAnsi="Calibri" w:cs="Simplified Arabic"/>
          <w:sz w:val="24"/>
          <w:szCs w:val="24"/>
          <w:lang w:val="en-US"/>
        </w:rPr>
      </w:pPr>
    </w:p>
    <w:p w14:paraId="61952374" w14:textId="77777777" w:rsidR="0042424D" w:rsidRPr="00C63B9E" w:rsidRDefault="0042424D">
      <w:pPr>
        <w:pStyle w:val="a8"/>
        <w:numPr>
          <w:ilvl w:val="0"/>
          <w:numId w:val="17"/>
        </w:numPr>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تحليل جودة ملائمة نموذج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 xml:space="preserve"> من خلال القيم "الفعلية والمقدّرة والبواقي" </w:t>
      </w:r>
    </w:p>
    <w:p w14:paraId="0014D0E3" w14:textId="4803E2E9" w:rsidR="00E056BA" w:rsidRPr="00C63B9E" w:rsidRDefault="00526E6F" w:rsidP="00526E6F">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يُستخدم تحليل القيم الفعلية والمقدّرة والبواقي لقياس مدى جودة نموذج</w:t>
      </w:r>
      <w:r w:rsidRPr="00C63B9E">
        <w:rPr>
          <w:rFonts w:ascii="Sakkal Majalla" w:hAnsi="Sakkal Majalla" w:cs="Sakkal Majalla"/>
          <w:sz w:val="24"/>
          <w:szCs w:val="24"/>
          <w:lang w:val="en-US" w:bidi="ar-LY"/>
        </w:rPr>
        <w:t xml:space="preserve"> ARDL </w:t>
      </w:r>
      <w:r w:rsidRPr="00C63B9E">
        <w:rPr>
          <w:rFonts w:ascii="Sakkal Majalla" w:hAnsi="Sakkal Majalla" w:cs="Sakkal Majalla"/>
          <w:sz w:val="24"/>
          <w:szCs w:val="24"/>
          <w:rtl/>
          <w:lang w:val="en-US" w:bidi="ar-LY"/>
        </w:rPr>
        <w:t>في تفسير النمو الاقتصادي، وقد أظهرت النتائج تقارباً كبيراً بين القيم الفعلية والمقدّرة للناتج المحلي الحقيقي، ما يعكس قدرة تفسيرية عالية للنموذج تؤكدها قيمة</w:t>
      </w:r>
      <w:r w:rsidRPr="00C63B9E">
        <w:rPr>
          <w:rFonts w:ascii="Sakkal Majalla" w:hAnsi="Sakkal Majalla" w:cs="Sakkal Majalla"/>
          <w:sz w:val="24"/>
          <w:szCs w:val="24"/>
          <w:lang w:val="en-US" w:bidi="ar-LY"/>
        </w:rPr>
        <w:t xml:space="preserve"> (R² = 0.979) </w:t>
      </w:r>
      <w:r w:rsidRPr="00C63B9E">
        <w:rPr>
          <w:rFonts w:ascii="Sakkal Majalla" w:hAnsi="Sakkal Majalla" w:cs="Sakkal Majalla"/>
          <w:sz w:val="24"/>
          <w:szCs w:val="24"/>
          <w:rtl/>
          <w:lang w:val="en-US" w:bidi="ar-LY"/>
        </w:rPr>
        <w:t xml:space="preserve">التي تعني أن النموذج </w:t>
      </w:r>
      <w:r w:rsidRPr="00C63B9E">
        <w:rPr>
          <w:rFonts w:ascii="Sakkal Majalla" w:hAnsi="Sakkal Majalla" w:cs="Sakkal Majalla"/>
          <w:sz w:val="24"/>
          <w:szCs w:val="24"/>
          <w:rtl/>
          <w:lang w:val="en-US" w:bidi="ar-LY"/>
        </w:rPr>
        <w:lastRenderedPageBreak/>
        <w:t>يفسر حوالي 97% من التغيرات</w:t>
      </w:r>
      <w:r w:rsidRPr="00C63B9E">
        <w:rPr>
          <w:rFonts w:ascii="Sakkal Majalla" w:hAnsi="Sakkal Majalla" w:cs="Sakkal Majalla"/>
          <w:sz w:val="24"/>
          <w:szCs w:val="24"/>
          <w:lang w:val="en-US" w:bidi="ar-LY"/>
        </w:rPr>
        <w:t>.</w:t>
      </w:r>
      <w:r w:rsidRPr="00C63B9E">
        <w:rPr>
          <w:rFonts w:ascii="Sakkal Majalla" w:hAnsi="Sakkal Majalla" w:cs="Sakkal Majalla" w:hint="cs"/>
          <w:sz w:val="24"/>
          <w:szCs w:val="24"/>
          <w:rtl/>
          <w:lang w:val="en-US" w:bidi="ar-LY"/>
        </w:rPr>
        <w:t xml:space="preserve"> </w:t>
      </w:r>
      <w:r w:rsidRPr="00C63B9E">
        <w:rPr>
          <w:rFonts w:ascii="Sakkal Majalla" w:hAnsi="Sakkal Majalla" w:cs="Sakkal Majalla"/>
          <w:sz w:val="24"/>
          <w:szCs w:val="24"/>
          <w:rtl/>
          <w:lang w:val="en-US" w:bidi="ar-LY"/>
        </w:rPr>
        <w:t xml:space="preserve">كما أظهرت البواقي أنها تتذبذب حول الصفر دون نمط واضح، وهو ما يدل على </w:t>
      </w:r>
      <w:proofErr w:type="spellStart"/>
      <w:r w:rsidRPr="00C63B9E">
        <w:rPr>
          <w:rFonts w:ascii="Sakkal Majalla" w:hAnsi="Sakkal Majalla" w:cs="Sakkal Majalla"/>
          <w:sz w:val="24"/>
          <w:szCs w:val="24"/>
          <w:rtl/>
          <w:lang w:val="en-US" w:bidi="ar-LY"/>
        </w:rPr>
        <w:t>عشوائيتها</w:t>
      </w:r>
      <w:proofErr w:type="spellEnd"/>
      <w:r w:rsidRPr="00C63B9E">
        <w:rPr>
          <w:rFonts w:ascii="Sakkal Majalla" w:hAnsi="Sakkal Majalla" w:cs="Sakkal Majalla"/>
          <w:sz w:val="24"/>
          <w:szCs w:val="24"/>
          <w:rtl/>
          <w:lang w:val="en-US" w:bidi="ar-LY"/>
        </w:rPr>
        <w:t xml:space="preserve"> واستقرار النموذج، وبالتالي يمكن القول إن النموذج ملائم ويعكس العلاقات الاقتصادية بدقة جيدة.</w:t>
      </w:r>
    </w:p>
    <w:p w14:paraId="6A2752A6" w14:textId="1894F6F0" w:rsidR="0042424D" w:rsidRPr="00C63B9E" w:rsidRDefault="00526E6F" w:rsidP="00846F3A">
      <w:pPr>
        <w:bidi/>
        <w:ind w:left="284"/>
        <w:jc w:val="center"/>
        <w:rPr>
          <w:rFonts w:ascii="Simplified Arabic" w:eastAsia="Times New Roman" w:hAnsi="Simplified Arabic" w:cs="Simplified Arabic"/>
          <w:b/>
          <w:bCs/>
          <w:sz w:val="24"/>
          <w:szCs w:val="24"/>
          <w:lang w:val="en-US"/>
        </w:rPr>
      </w:pPr>
      <w:r w:rsidRPr="00C63B9E">
        <w:rPr>
          <w:rFonts w:ascii="Calibri" w:eastAsia="Calibri" w:hAnsi="Calibri" w:cs="Arial"/>
          <w:sz w:val="24"/>
          <w:szCs w:val="24"/>
          <w:lang w:val="en-US"/>
        </w:rPr>
        <w:object w:dxaOrig="8921" w:dyaOrig="5310" w14:anchorId="10760A7B">
          <v:shape id="_x0000_i1033" type="#_x0000_t75" style="width:381pt;height:133.2pt" o:ole="">
            <v:imagedata r:id="rId28" o:title=""/>
          </v:shape>
          <o:OLEObject Type="Embed" ProgID="EViews.Workfile.2" ShapeID="_x0000_i1033" DrawAspect="Content" ObjectID="_1852315195" r:id="rId29"/>
        </w:object>
      </w:r>
    </w:p>
    <w:p w14:paraId="267B72E9" w14:textId="77777777" w:rsidR="00C32635" w:rsidRPr="00C63B9E" w:rsidRDefault="0084580B" w:rsidP="00C32635">
      <w:pPr>
        <w:bidi/>
        <w:spacing w:after="0" w:line="240" w:lineRule="auto"/>
        <w:ind w:left="284"/>
        <w:rPr>
          <w:rFonts w:ascii="Sakkal Majalla" w:eastAsia="Calibri" w:hAnsi="Sakkal Majalla" w:cs="Sakkal Majalla"/>
          <w:b/>
          <w:bCs/>
          <w:sz w:val="24"/>
          <w:szCs w:val="24"/>
          <w:rtl/>
          <w:lang w:val="en-GB"/>
        </w:rPr>
      </w:pPr>
      <w:r w:rsidRPr="00C63B9E">
        <w:rPr>
          <w:rFonts w:ascii="Calibri" w:eastAsia="Calibri" w:hAnsi="Calibri" w:cs="Simplified Arabic" w:hint="cs"/>
          <w:sz w:val="24"/>
          <w:szCs w:val="24"/>
          <w:rtl/>
          <w:lang w:val="en-GB"/>
        </w:rPr>
        <w:t xml:space="preserve">         </w:t>
      </w:r>
      <w:r w:rsidR="00C32635" w:rsidRPr="00C63B9E">
        <w:rPr>
          <w:rFonts w:ascii="Sakkal Majalla" w:eastAsia="Calibri" w:hAnsi="Sakkal Majalla" w:cs="Sakkal Majalla"/>
          <w:b/>
          <w:bCs/>
          <w:sz w:val="24"/>
          <w:szCs w:val="24"/>
          <w:rtl/>
          <w:lang w:val="en-GB"/>
        </w:rPr>
        <w:t xml:space="preserve">حسبت باستخدام برنامج </w:t>
      </w:r>
      <w:r w:rsidR="00C32635" w:rsidRPr="00C63B9E">
        <w:rPr>
          <w:rFonts w:ascii="Sakkal Majalla" w:eastAsia="Calibri" w:hAnsi="Sakkal Majalla" w:cs="Sakkal Majalla"/>
          <w:b/>
          <w:bCs/>
          <w:sz w:val="24"/>
          <w:szCs w:val="24"/>
          <w:lang w:val="en-US"/>
        </w:rPr>
        <w:t>Eviews13</w:t>
      </w:r>
      <w:r w:rsidR="00C32635" w:rsidRPr="00C63B9E">
        <w:rPr>
          <w:rFonts w:ascii="Sakkal Majalla" w:eastAsia="Calibri" w:hAnsi="Sakkal Majalla" w:cs="Sakkal Majalla"/>
          <w:b/>
          <w:bCs/>
          <w:sz w:val="24"/>
          <w:szCs w:val="24"/>
          <w:rtl/>
          <w:lang w:val="en-GB"/>
        </w:rPr>
        <w:t xml:space="preserve"> استنادا على البيانات الوردة في الجدول رقم (1)</w:t>
      </w:r>
    </w:p>
    <w:p w14:paraId="2FA68181" w14:textId="2F0D261A" w:rsidR="0042424D" w:rsidRPr="00C63B9E" w:rsidRDefault="0042424D" w:rsidP="003549BA">
      <w:pPr>
        <w:bidi/>
        <w:spacing w:after="0" w:line="240" w:lineRule="auto"/>
        <w:ind w:left="284"/>
        <w:jc w:val="center"/>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شكل رقم </w:t>
      </w:r>
      <w:proofErr w:type="gramStart"/>
      <w:r w:rsidRPr="00C63B9E">
        <w:rPr>
          <w:rFonts w:ascii="Sakkal Majalla" w:hAnsi="Sakkal Majalla" w:cs="Sakkal Majalla"/>
          <w:sz w:val="24"/>
          <w:szCs w:val="24"/>
          <w:rtl/>
          <w:lang w:val="en-US" w:bidi="ar-LY"/>
        </w:rPr>
        <w:t xml:space="preserve">( </w:t>
      </w:r>
      <w:r w:rsidR="007B4522" w:rsidRPr="00C63B9E">
        <w:rPr>
          <w:rFonts w:ascii="Sakkal Majalla" w:hAnsi="Sakkal Majalla" w:cs="Sakkal Majalla" w:hint="cs"/>
          <w:sz w:val="24"/>
          <w:szCs w:val="24"/>
          <w:rtl/>
          <w:lang w:val="en-US" w:bidi="ar-LY"/>
        </w:rPr>
        <w:t>10</w:t>
      </w:r>
      <w:proofErr w:type="gramEnd"/>
      <w:r w:rsidRPr="00C63B9E">
        <w:rPr>
          <w:rFonts w:ascii="Sakkal Majalla" w:hAnsi="Sakkal Majalla" w:cs="Sakkal Majalla"/>
          <w:sz w:val="24"/>
          <w:szCs w:val="24"/>
          <w:rtl/>
          <w:lang w:val="en-US" w:bidi="ar-LY"/>
        </w:rPr>
        <w:t xml:space="preserve"> ) مقارنة القيم الفعلية والمقدّرة وتحليل البواقي لنموذج الانحدار الذاتي للفجوات الزمنية الموزعة (</w:t>
      </w:r>
      <w:r w:rsidRPr="00C63B9E">
        <w:rPr>
          <w:rFonts w:ascii="Sakkal Majalla" w:hAnsi="Sakkal Majalla" w:cs="Sakkal Majalla"/>
          <w:sz w:val="24"/>
          <w:szCs w:val="24"/>
          <w:lang w:val="en-US" w:bidi="ar-LY"/>
        </w:rPr>
        <w:t>ARDL</w:t>
      </w:r>
      <w:r w:rsidRPr="00C63B9E">
        <w:rPr>
          <w:rFonts w:ascii="Sakkal Majalla" w:hAnsi="Sakkal Majalla" w:cs="Sakkal Majalla"/>
          <w:sz w:val="24"/>
          <w:szCs w:val="24"/>
          <w:rtl/>
          <w:lang w:val="en-US" w:bidi="ar-LY"/>
        </w:rPr>
        <w:t>)</w:t>
      </w:r>
    </w:p>
    <w:p w14:paraId="2DCAE582" w14:textId="77777777" w:rsidR="003812CA" w:rsidRPr="00C63B9E" w:rsidRDefault="003812CA" w:rsidP="003812CA">
      <w:pPr>
        <w:bidi/>
        <w:spacing w:after="0" w:line="276" w:lineRule="auto"/>
        <w:ind w:left="576"/>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ثالثاً: النتائج</w:t>
      </w:r>
    </w:p>
    <w:p w14:paraId="5BD37847" w14:textId="77777777" w:rsidR="003812CA" w:rsidRPr="00C63B9E" w:rsidRDefault="003812CA" w:rsidP="003812CA">
      <w:pPr>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توصلت الدراسة، بالاعتماد على نموذج الانحدار الذاتي للفجوات الزمنية الموزعة</w:t>
      </w:r>
      <w:r w:rsidRPr="00C63B9E">
        <w:rPr>
          <w:rFonts w:ascii="Sakkal Majalla" w:hAnsi="Sakkal Majalla" w:cs="Sakkal Majalla"/>
          <w:sz w:val="24"/>
          <w:szCs w:val="24"/>
          <w:lang w:val="en-US" w:bidi="ar-LY"/>
        </w:rPr>
        <w:t xml:space="preserve"> (ARDL) </w:t>
      </w:r>
      <w:r w:rsidRPr="00C63B9E">
        <w:rPr>
          <w:rFonts w:ascii="Sakkal Majalla" w:hAnsi="Sakkal Majalla" w:cs="Sakkal Majalla"/>
          <w:sz w:val="24"/>
          <w:szCs w:val="24"/>
          <w:rtl/>
          <w:lang w:val="en-US" w:bidi="ar-LY"/>
        </w:rPr>
        <w:t>لتحليل أثر صدمات أسعار النفط العالمية على النمو الاقتصادي الحقيقي في ليبيا خلال الفترة (1990–2024)، إلى مجموعة من النتائج الاقتصادية والقياسية المهمة، يمكن تلخيصها فيما يلي</w:t>
      </w:r>
      <w:r w:rsidRPr="00C63B9E">
        <w:rPr>
          <w:rFonts w:ascii="Sakkal Majalla" w:hAnsi="Sakkal Majalla" w:cs="Sakkal Majalla"/>
          <w:sz w:val="24"/>
          <w:szCs w:val="24"/>
          <w:lang w:val="en-US" w:bidi="ar-LY"/>
        </w:rPr>
        <w:t>:</w:t>
      </w:r>
    </w:p>
    <w:p w14:paraId="5ABA23A4" w14:textId="3CC9C2A2" w:rsidR="003812CA" w:rsidRPr="00C63B9E" w:rsidRDefault="00DE19BC" w:rsidP="00912D66">
      <w:pPr>
        <w:numPr>
          <w:ilvl w:val="0"/>
          <w:numId w:val="18"/>
        </w:numPr>
        <w:tabs>
          <w:tab w:val="right" w:pos="908"/>
        </w:tabs>
        <w:bidi/>
        <w:spacing w:before="100" w:beforeAutospacing="1" w:after="100" w:afterAutospacing="1" w:line="240" w:lineRule="auto"/>
        <w:ind w:left="548" w:firstLine="27"/>
        <w:contextualSpacing/>
        <w:jc w:val="both"/>
        <w:rPr>
          <w:rFonts w:ascii="Sakkal Majalla" w:eastAsia="Times New Roman" w:hAnsi="Sakkal Majalla" w:cs="Sakkal Majalla"/>
          <w:sz w:val="24"/>
          <w:szCs w:val="24"/>
          <w:lang w:val="en-GB" w:eastAsia="en-GB"/>
        </w:rPr>
      </w:pPr>
      <w:proofErr w:type="gramStart"/>
      <w:r w:rsidRPr="00C63B9E">
        <w:rPr>
          <w:rFonts w:ascii="Sakkal Majalla" w:eastAsia="Calibri" w:hAnsi="Sakkal Majalla" w:cs="Sakkal Majalla" w:hint="cs"/>
          <w:sz w:val="24"/>
          <w:szCs w:val="24"/>
          <w:rtl/>
          <w:lang w:val="en-US" w:bidi="ar-LY"/>
        </w:rPr>
        <w:t xml:space="preserve">أشارت </w:t>
      </w:r>
      <w:r w:rsidR="00E96CA9" w:rsidRPr="00C63B9E">
        <w:rPr>
          <w:rFonts w:ascii="Sakkal Majalla" w:eastAsia="Calibri" w:hAnsi="Sakkal Majalla" w:cs="Sakkal Majalla" w:hint="cs"/>
          <w:sz w:val="24"/>
          <w:szCs w:val="24"/>
          <w:rtl/>
          <w:lang w:val="en-US" w:bidi="ar-LY"/>
        </w:rPr>
        <w:t xml:space="preserve"> نتائج</w:t>
      </w:r>
      <w:proofErr w:type="gramEnd"/>
      <w:r w:rsidR="003812CA" w:rsidRPr="00C63B9E">
        <w:rPr>
          <w:rFonts w:ascii="Sakkal Majalla" w:hAnsi="Sakkal Majalla" w:cs="Sakkal Majalla"/>
          <w:sz w:val="24"/>
          <w:szCs w:val="24"/>
          <w:rtl/>
          <w:lang w:val="en-US" w:bidi="ar-LY"/>
        </w:rPr>
        <w:t xml:space="preserve"> اختبار الحدود</w:t>
      </w:r>
      <w:r w:rsidR="003812CA" w:rsidRPr="00C63B9E">
        <w:rPr>
          <w:rFonts w:ascii="Sakkal Majalla" w:hAnsi="Sakkal Majalla" w:cs="Sakkal Majalla"/>
          <w:sz w:val="24"/>
          <w:szCs w:val="24"/>
          <w:lang w:val="en-US" w:bidi="ar-LY"/>
        </w:rPr>
        <w:t xml:space="preserve"> (Bounds Test) </w:t>
      </w:r>
      <w:r w:rsidR="003812CA" w:rsidRPr="00C63B9E">
        <w:rPr>
          <w:rFonts w:ascii="Sakkal Majalla" w:hAnsi="Sakkal Majalla" w:cs="Sakkal Majalla"/>
          <w:sz w:val="24"/>
          <w:szCs w:val="24"/>
          <w:rtl/>
          <w:lang w:val="en-US" w:bidi="ar-LY"/>
        </w:rPr>
        <w:t xml:space="preserve">وجود علاقة </w:t>
      </w:r>
      <w:proofErr w:type="spellStart"/>
      <w:r w:rsidR="003812CA" w:rsidRPr="00C63B9E">
        <w:rPr>
          <w:rFonts w:ascii="Sakkal Majalla" w:hAnsi="Sakkal Majalla" w:cs="Sakkal Majalla"/>
          <w:sz w:val="24"/>
          <w:szCs w:val="24"/>
          <w:rtl/>
          <w:lang w:val="en-US" w:bidi="ar-LY"/>
        </w:rPr>
        <w:t>توازنية</w:t>
      </w:r>
      <w:proofErr w:type="spellEnd"/>
      <w:r w:rsidR="003812CA" w:rsidRPr="00C63B9E">
        <w:rPr>
          <w:rFonts w:ascii="Sakkal Majalla" w:hAnsi="Sakkal Majalla" w:cs="Sakkal Majalla"/>
          <w:sz w:val="24"/>
          <w:szCs w:val="24"/>
          <w:rtl/>
          <w:lang w:val="en-US" w:bidi="ar-LY"/>
        </w:rPr>
        <w:t xml:space="preserve"> طويلة الأجل بين النمو الاقتصادي الحقيقي وأسعار النفط العالمية والمتغيرات الاقتصادية الكلية الأخرى</w:t>
      </w:r>
      <w:r w:rsidRPr="00C63B9E">
        <w:rPr>
          <w:rFonts w:ascii="Sakkal Majalla" w:eastAsia="Calibri" w:hAnsi="Sakkal Majalla" w:cs="Sakkal Majalla" w:hint="cs"/>
          <w:sz w:val="24"/>
          <w:szCs w:val="24"/>
          <w:rtl/>
          <w:lang w:val="en-US" w:bidi="ar-LY"/>
        </w:rPr>
        <w:t>.</w:t>
      </w:r>
      <w:r w:rsidR="003812CA" w:rsidRPr="00C63B9E">
        <w:rPr>
          <w:rFonts w:ascii="Sakkal Majalla" w:eastAsia="Times New Roman" w:hAnsi="Sakkal Majalla" w:cs="Sakkal Majalla"/>
          <w:sz w:val="24"/>
          <w:szCs w:val="24"/>
          <w:lang w:val="en-GB" w:eastAsia="en-GB"/>
        </w:rPr>
        <w:t xml:space="preserve"> </w:t>
      </w:r>
    </w:p>
    <w:p w14:paraId="31F64157" w14:textId="6CB7FD80" w:rsidR="003812CA" w:rsidRPr="00C63B9E" w:rsidRDefault="00DE19BC" w:rsidP="00912D66">
      <w:pPr>
        <w:numPr>
          <w:ilvl w:val="0"/>
          <w:numId w:val="18"/>
        </w:numPr>
        <w:tabs>
          <w:tab w:val="right" w:pos="908"/>
        </w:tabs>
        <w:bidi/>
        <w:spacing w:before="100" w:beforeAutospacing="1" w:after="100" w:afterAutospacing="1" w:line="240" w:lineRule="auto"/>
        <w:ind w:left="548" w:firstLine="27"/>
        <w:jc w:val="both"/>
        <w:rPr>
          <w:rFonts w:ascii="Sakkal Majalla" w:eastAsia="Calibri" w:hAnsi="Sakkal Majalla" w:cs="Sakkal Majalla"/>
          <w:sz w:val="24"/>
          <w:szCs w:val="24"/>
          <w:lang w:val="en-US" w:bidi="ar-LY"/>
        </w:rPr>
      </w:pPr>
      <w:r w:rsidRPr="00C63B9E">
        <w:rPr>
          <w:rFonts w:ascii="Sakkal Majalla" w:eastAsia="Calibri" w:hAnsi="Sakkal Majalla" w:cs="Sakkal Majalla" w:hint="cs"/>
          <w:sz w:val="24"/>
          <w:szCs w:val="24"/>
          <w:rtl/>
          <w:lang w:val="en-US" w:bidi="ar-LY"/>
        </w:rPr>
        <w:t xml:space="preserve">افصحت </w:t>
      </w:r>
      <w:r w:rsidR="003812CA" w:rsidRPr="00C63B9E">
        <w:rPr>
          <w:rFonts w:ascii="Sakkal Majalla" w:eastAsia="Calibri" w:hAnsi="Sakkal Majalla" w:cs="Sakkal Majalla"/>
          <w:sz w:val="24"/>
          <w:szCs w:val="24"/>
          <w:rtl/>
          <w:lang w:val="en-US" w:bidi="ar-LY"/>
        </w:rPr>
        <w:t>نتائج التقدير أن أسعار النفط العالمية تؤثر إيجابياً وب</w:t>
      </w:r>
      <w:r w:rsidRPr="00C63B9E">
        <w:rPr>
          <w:rFonts w:ascii="Sakkal Majalla" w:eastAsia="Calibri" w:hAnsi="Sakkal Majalla" w:cs="Sakkal Majalla" w:hint="cs"/>
          <w:sz w:val="24"/>
          <w:szCs w:val="24"/>
          <w:rtl/>
          <w:lang w:val="en-US" w:bidi="ar-LY"/>
        </w:rPr>
        <w:t xml:space="preserve">شكل </w:t>
      </w:r>
      <w:r w:rsidR="003812CA" w:rsidRPr="00C63B9E">
        <w:rPr>
          <w:rFonts w:ascii="Sakkal Majalla" w:eastAsia="Calibri" w:hAnsi="Sakkal Majalla" w:cs="Sakkal Majalla"/>
          <w:sz w:val="24"/>
          <w:szCs w:val="24"/>
          <w:rtl/>
          <w:lang w:val="en-US" w:bidi="ar-LY"/>
        </w:rPr>
        <w:t xml:space="preserve">معنوي على النمو الاقتصادي في ليبيا في الأجل القصير، وهو ما </w:t>
      </w:r>
      <w:r w:rsidRPr="00C63B9E">
        <w:rPr>
          <w:rFonts w:ascii="Sakkal Majalla" w:eastAsia="Calibri" w:hAnsi="Sakkal Majalla" w:cs="Sakkal Majalla" w:hint="cs"/>
          <w:sz w:val="24"/>
          <w:szCs w:val="24"/>
          <w:rtl/>
          <w:lang w:val="en-US" w:bidi="ar-LY"/>
        </w:rPr>
        <w:t xml:space="preserve">يدل على </w:t>
      </w:r>
      <w:proofErr w:type="gramStart"/>
      <w:r w:rsidRPr="00C63B9E">
        <w:rPr>
          <w:rFonts w:ascii="Sakkal Majalla" w:eastAsia="Calibri" w:hAnsi="Sakkal Majalla" w:cs="Sakkal Majalla" w:hint="cs"/>
          <w:sz w:val="24"/>
          <w:szCs w:val="24"/>
          <w:rtl/>
          <w:lang w:val="en-US" w:bidi="ar-LY"/>
        </w:rPr>
        <w:t xml:space="preserve">اعتماد </w:t>
      </w:r>
      <w:r w:rsidR="003812CA" w:rsidRPr="00C63B9E">
        <w:rPr>
          <w:rFonts w:ascii="Sakkal Majalla" w:eastAsia="Calibri" w:hAnsi="Sakkal Majalla" w:cs="Sakkal Majalla"/>
          <w:sz w:val="24"/>
          <w:szCs w:val="24"/>
          <w:rtl/>
          <w:lang w:val="en-US" w:bidi="ar-LY"/>
        </w:rPr>
        <w:t xml:space="preserve"> </w:t>
      </w:r>
      <w:r w:rsidRPr="00C63B9E">
        <w:rPr>
          <w:rFonts w:ascii="Sakkal Majalla" w:eastAsia="Calibri" w:hAnsi="Sakkal Majalla" w:cs="Sakkal Majalla" w:hint="cs"/>
          <w:sz w:val="24"/>
          <w:szCs w:val="24"/>
          <w:rtl/>
          <w:lang w:val="en-US" w:bidi="ar-LY"/>
        </w:rPr>
        <w:t>ا</w:t>
      </w:r>
      <w:r w:rsidR="003812CA" w:rsidRPr="00C63B9E">
        <w:rPr>
          <w:rFonts w:ascii="Sakkal Majalla" w:eastAsia="Calibri" w:hAnsi="Sakkal Majalla" w:cs="Sakkal Majalla"/>
          <w:sz w:val="24"/>
          <w:szCs w:val="24"/>
          <w:rtl/>
          <w:lang w:val="en-US" w:bidi="ar-LY"/>
        </w:rPr>
        <w:t>لاقتصاد</w:t>
      </w:r>
      <w:proofErr w:type="gramEnd"/>
      <w:r w:rsidR="003812CA" w:rsidRPr="00C63B9E">
        <w:rPr>
          <w:rFonts w:ascii="Sakkal Majalla" w:eastAsia="Calibri" w:hAnsi="Sakkal Majalla" w:cs="Sakkal Majalla"/>
          <w:sz w:val="24"/>
          <w:szCs w:val="24"/>
          <w:rtl/>
          <w:lang w:val="en-US" w:bidi="ar-LY"/>
        </w:rPr>
        <w:t xml:space="preserve"> الليبي </w:t>
      </w:r>
      <w:r w:rsidRPr="00C63B9E">
        <w:rPr>
          <w:rFonts w:ascii="Sakkal Majalla" w:eastAsia="Calibri" w:hAnsi="Sakkal Majalla" w:cs="Sakkal Majalla" w:hint="cs"/>
          <w:sz w:val="24"/>
          <w:szCs w:val="24"/>
          <w:rtl/>
          <w:lang w:val="en-US" w:bidi="ar-LY"/>
        </w:rPr>
        <w:t>المفرط</w:t>
      </w:r>
      <w:r w:rsidR="003812CA" w:rsidRPr="00C63B9E">
        <w:rPr>
          <w:rFonts w:ascii="Sakkal Majalla" w:eastAsia="Calibri" w:hAnsi="Sakkal Majalla" w:cs="Sakkal Majalla"/>
          <w:sz w:val="24"/>
          <w:szCs w:val="24"/>
          <w:rtl/>
          <w:lang w:val="en-US" w:bidi="ar-LY"/>
        </w:rPr>
        <w:t xml:space="preserve"> على الإيرادات النفطية كمصدر رئيس</w:t>
      </w:r>
      <w:r w:rsidRPr="00C63B9E">
        <w:rPr>
          <w:rFonts w:ascii="Sakkal Majalla" w:eastAsia="Calibri" w:hAnsi="Sakkal Majalla" w:cs="Sakkal Majalla" w:hint="cs"/>
          <w:sz w:val="24"/>
          <w:szCs w:val="24"/>
          <w:rtl/>
          <w:lang w:val="en-US" w:bidi="ar-LY"/>
        </w:rPr>
        <w:t>ي</w:t>
      </w:r>
      <w:r w:rsidR="003812CA" w:rsidRPr="00C63B9E">
        <w:rPr>
          <w:rFonts w:ascii="Sakkal Majalla" w:eastAsia="Calibri" w:hAnsi="Sakkal Majalla" w:cs="Sakkal Majalla"/>
          <w:sz w:val="24"/>
          <w:szCs w:val="24"/>
          <w:rtl/>
          <w:lang w:val="en-US" w:bidi="ar-LY"/>
        </w:rPr>
        <w:t xml:space="preserve"> للدخل القومي والإنفاق العام</w:t>
      </w:r>
      <w:r w:rsidR="003812CA" w:rsidRPr="00C63B9E">
        <w:rPr>
          <w:rFonts w:ascii="Sakkal Majalla" w:eastAsia="Calibri" w:hAnsi="Sakkal Majalla" w:cs="Sakkal Majalla"/>
          <w:sz w:val="24"/>
          <w:szCs w:val="24"/>
          <w:lang w:val="en-US" w:bidi="ar-LY"/>
        </w:rPr>
        <w:t xml:space="preserve">. </w:t>
      </w:r>
    </w:p>
    <w:p w14:paraId="2129E304" w14:textId="72B070BF" w:rsidR="00DE19BC" w:rsidRPr="00C63B9E" w:rsidRDefault="00DE19BC" w:rsidP="00DE19BC">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r w:rsidRPr="00C63B9E">
        <w:rPr>
          <w:rFonts w:ascii="Sakkal Majalla" w:eastAsia="Calibri" w:hAnsi="Sakkal Majalla" w:cs="Sakkal Majalla"/>
          <w:sz w:val="24"/>
          <w:szCs w:val="24"/>
          <w:rtl/>
          <w:lang w:val="en-US"/>
        </w:rPr>
        <w:t>أسفرت نتائج التقدير في المدى الطويل عن وجود علاقة طردية بين الناتج المحلي</w:t>
      </w:r>
      <w:r w:rsidRPr="00C63B9E">
        <w:rPr>
          <w:rFonts w:ascii="Sakkal Majalla" w:eastAsia="Calibri" w:hAnsi="Sakkal Majalla" w:cs="Sakkal Majalla" w:hint="cs"/>
          <w:sz w:val="24"/>
          <w:szCs w:val="24"/>
          <w:rtl/>
          <w:lang w:val="en-US"/>
        </w:rPr>
        <w:t xml:space="preserve"> وأسعار النفط العالمية.</w:t>
      </w:r>
    </w:p>
    <w:p w14:paraId="51FACDAE" w14:textId="4523EFBB" w:rsidR="003812CA" w:rsidRPr="00C63B9E" w:rsidRDefault="00DE19BC" w:rsidP="00DE19BC">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proofErr w:type="gramStart"/>
      <w:r w:rsidRPr="00C63B9E">
        <w:rPr>
          <w:rFonts w:ascii="Sakkal Majalla" w:eastAsia="Calibri" w:hAnsi="Sakkal Majalla" w:cs="Sakkal Majalla" w:hint="cs"/>
          <w:sz w:val="24"/>
          <w:szCs w:val="24"/>
          <w:rtl/>
          <w:lang w:val="en-US" w:bidi="ar-LY"/>
        </w:rPr>
        <w:t xml:space="preserve">أوضحت </w:t>
      </w:r>
      <w:r w:rsidR="003812CA" w:rsidRPr="00C63B9E">
        <w:rPr>
          <w:rFonts w:ascii="Sakkal Majalla" w:eastAsia="Calibri" w:hAnsi="Sakkal Majalla" w:cs="Sakkal Majalla"/>
          <w:sz w:val="24"/>
          <w:szCs w:val="24"/>
          <w:rtl/>
          <w:lang w:val="en-US" w:bidi="ar-LY"/>
        </w:rPr>
        <w:t xml:space="preserve"> نتائج</w:t>
      </w:r>
      <w:proofErr w:type="gramEnd"/>
      <w:r w:rsidR="003812CA" w:rsidRPr="00C63B9E">
        <w:rPr>
          <w:rFonts w:ascii="Sakkal Majalla" w:eastAsia="Calibri" w:hAnsi="Sakkal Majalla" w:cs="Sakkal Majalla"/>
          <w:sz w:val="24"/>
          <w:szCs w:val="24"/>
          <w:rtl/>
          <w:lang w:val="en-US" w:bidi="ar-LY"/>
        </w:rPr>
        <w:t xml:space="preserve"> النموذج أن التضخم يمتلك تأثيراً غير مستقر على النمو الاقتصادي، حيث تباينت إشاراته بين الأجلين القصير والطويل، وهو ما يعكس الاختلالات الهيكلية وضعف كفاءة السياسة النقدية في الاقتصاد الليبي</w:t>
      </w:r>
      <w:r w:rsidR="003812CA" w:rsidRPr="00C63B9E">
        <w:rPr>
          <w:rFonts w:ascii="Sakkal Majalla" w:eastAsia="Calibri" w:hAnsi="Sakkal Majalla" w:cs="Sakkal Majalla"/>
          <w:sz w:val="24"/>
          <w:szCs w:val="24"/>
          <w:lang w:val="en-US" w:bidi="ar-LY"/>
        </w:rPr>
        <w:t xml:space="preserve">. </w:t>
      </w:r>
    </w:p>
    <w:p w14:paraId="338439B5" w14:textId="77777777" w:rsidR="0023500F" w:rsidRPr="00C63B9E" w:rsidRDefault="00DE19BC" w:rsidP="00DE19BC">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r w:rsidRPr="00C63B9E">
        <w:rPr>
          <w:rFonts w:ascii="Sakkal Majalla" w:eastAsia="Calibri" w:hAnsi="Sakkal Majalla" w:cs="Sakkal Majalla" w:hint="cs"/>
          <w:sz w:val="24"/>
          <w:szCs w:val="24"/>
          <w:rtl/>
          <w:lang w:val="en-US" w:bidi="ar-LY"/>
        </w:rPr>
        <w:t xml:space="preserve">بينت </w:t>
      </w:r>
      <w:proofErr w:type="gramStart"/>
      <w:r w:rsidRPr="00C63B9E">
        <w:rPr>
          <w:rFonts w:ascii="Sakkal Majalla" w:eastAsia="Calibri" w:hAnsi="Sakkal Majalla" w:cs="Sakkal Majalla" w:hint="cs"/>
          <w:sz w:val="24"/>
          <w:szCs w:val="24"/>
          <w:rtl/>
          <w:lang w:val="en-US" w:bidi="ar-LY"/>
        </w:rPr>
        <w:t xml:space="preserve">النتائج </w:t>
      </w:r>
      <w:r w:rsidR="003812CA" w:rsidRPr="00C63B9E">
        <w:rPr>
          <w:rFonts w:ascii="Sakkal Majalla" w:eastAsia="Calibri" w:hAnsi="Sakkal Majalla" w:cs="Sakkal Majalla"/>
          <w:sz w:val="24"/>
          <w:szCs w:val="24"/>
          <w:rtl/>
          <w:lang w:val="en-US" w:bidi="ar-LY"/>
        </w:rPr>
        <w:t xml:space="preserve"> أن</w:t>
      </w:r>
      <w:proofErr w:type="gramEnd"/>
      <w:r w:rsidR="003812CA" w:rsidRPr="00C63B9E">
        <w:rPr>
          <w:rFonts w:ascii="Sakkal Majalla" w:eastAsia="Calibri" w:hAnsi="Sakkal Majalla" w:cs="Sakkal Majalla"/>
          <w:sz w:val="24"/>
          <w:szCs w:val="24"/>
          <w:rtl/>
          <w:lang w:val="en-US" w:bidi="ar-LY"/>
        </w:rPr>
        <w:t xml:space="preserve"> الإنفاق الحكومي </w:t>
      </w:r>
      <w:r w:rsidRPr="00C63B9E">
        <w:rPr>
          <w:rFonts w:ascii="Sakkal Majalla" w:eastAsia="Calibri" w:hAnsi="Sakkal Majalla" w:cs="Sakkal Majalla" w:hint="cs"/>
          <w:sz w:val="24"/>
          <w:szCs w:val="24"/>
          <w:rtl/>
          <w:lang w:val="en-US" w:bidi="ar-LY"/>
        </w:rPr>
        <w:t>يؤثر</w:t>
      </w:r>
      <w:r w:rsidR="0023500F" w:rsidRPr="00C63B9E">
        <w:rPr>
          <w:rFonts w:ascii="Sakkal Majalla" w:eastAsia="Calibri" w:hAnsi="Sakkal Majalla" w:cs="Sakkal Majalla" w:hint="cs"/>
          <w:sz w:val="24"/>
          <w:szCs w:val="24"/>
          <w:rtl/>
          <w:lang w:val="en-US" w:bidi="ar-LY"/>
        </w:rPr>
        <w:t xml:space="preserve"> </w:t>
      </w:r>
      <w:proofErr w:type="gramStart"/>
      <w:r w:rsidR="0023500F" w:rsidRPr="00C63B9E">
        <w:rPr>
          <w:rFonts w:ascii="Sakkal Majalla" w:eastAsia="Calibri" w:hAnsi="Sakkal Majalla" w:cs="Sakkal Majalla" w:hint="cs"/>
          <w:sz w:val="24"/>
          <w:szCs w:val="24"/>
          <w:rtl/>
          <w:lang w:val="en-US" w:bidi="ar-LY"/>
        </w:rPr>
        <w:t xml:space="preserve">إيجابياً </w:t>
      </w:r>
      <w:r w:rsidR="003812CA" w:rsidRPr="00C63B9E">
        <w:rPr>
          <w:rFonts w:ascii="Sakkal Majalla" w:eastAsia="Calibri" w:hAnsi="Sakkal Majalla" w:cs="Sakkal Majalla"/>
          <w:sz w:val="24"/>
          <w:szCs w:val="24"/>
          <w:rtl/>
          <w:lang w:val="en-US" w:bidi="ar-LY"/>
        </w:rPr>
        <w:t xml:space="preserve"> على</w:t>
      </w:r>
      <w:proofErr w:type="gramEnd"/>
      <w:r w:rsidR="003812CA" w:rsidRPr="00C63B9E">
        <w:rPr>
          <w:rFonts w:ascii="Sakkal Majalla" w:eastAsia="Calibri" w:hAnsi="Sakkal Majalla" w:cs="Sakkal Majalla"/>
          <w:sz w:val="24"/>
          <w:szCs w:val="24"/>
          <w:rtl/>
          <w:lang w:val="en-US" w:bidi="ar-LY"/>
        </w:rPr>
        <w:t xml:space="preserve"> النمو الاقتصادي، إلا أن هذا الأثر لم يكن معنوياً إحصائياً بصورة قوية، بما يشير إلى محدودية كفاءة الإنفاق العام نتيجة ارتفاع النفقات الجارية وضعف الإنفاق الاستثماري المنتج</w:t>
      </w:r>
    </w:p>
    <w:p w14:paraId="3C53D37C" w14:textId="4D64DBFC" w:rsidR="003812CA" w:rsidRPr="00C63B9E" w:rsidRDefault="003812CA" w:rsidP="0023500F">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r w:rsidRPr="00C63B9E">
        <w:rPr>
          <w:rFonts w:ascii="Sakkal Majalla" w:eastAsia="Calibri" w:hAnsi="Sakkal Majalla" w:cs="Sakkal Majalla"/>
          <w:sz w:val="24"/>
          <w:szCs w:val="24"/>
          <w:rtl/>
          <w:lang w:val="en-US" w:bidi="ar-LY"/>
        </w:rPr>
        <w:t>أ</w:t>
      </w:r>
      <w:r w:rsidR="00E96CA9" w:rsidRPr="00C63B9E">
        <w:rPr>
          <w:rFonts w:ascii="Sakkal Majalla" w:eastAsia="Calibri" w:hAnsi="Sakkal Majalla" w:cs="Sakkal Majalla" w:hint="cs"/>
          <w:sz w:val="24"/>
          <w:szCs w:val="24"/>
          <w:rtl/>
          <w:lang w:val="en-US" w:bidi="ar-LY"/>
        </w:rPr>
        <w:t xml:space="preserve">كدت </w:t>
      </w:r>
      <w:r w:rsidRPr="00C63B9E">
        <w:rPr>
          <w:rFonts w:ascii="Sakkal Majalla" w:eastAsia="Calibri" w:hAnsi="Sakkal Majalla" w:cs="Sakkal Majalla"/>
          <w:sz w:val="24"/>
          <w:szCs w:val="24"/>
          <w:rtl/>
          <w:lang w:val="en-US" w:bidi="ar-LY"/>
        </w:rPr>
        <w:t xml:space="preserve">النتائج أن الانفتاح التجاري لم يسهم بصورة فعالة في دعم النمو الاقتصادي خلال الأجل القصير، </w:t>
      </w:r>
      <w:r w:rsidR="0023500F" w:rsidRPr="00C63B9E">
        <w:rPr>
          <w:rFonts w:ascii="Sakkal Majalla" w:eastAsia="Calibri" w:hAnsi="Sakkal Majalla" w:cs="Sakkal Majalla" w:hint="cs"/>
          <w:sz w:val="24"/>
          <w:szCs w:val="24"/>
          <w:rtl/>
          <w:lang w:val="en-US" w:bidi="ar-LY"/>
        </w:rPr>
        <w:t xml:space="preserve">بسبب </w:t>
      </w:r>
      <w:r w:rsidRPr="00C63B9E">
        <w:rPr>
          <w:rFonts w:ascii="Sakkal Majalla" w:eastAsia="Calibri" w:hAnsi="Sakkal Majalla" w:cs="Sakkal Majalla"/>
          <w:sz w:val="24"/>
          <w:szCs w:val="24"/>
          <w:rtl/>
          <w:lang w:val="en-US" w:bidi="ar-LY"/>
        </w:rPr>
        <w:t>ضعف القاعدة الإنتاجية المحلية واعتماد الاقتصاد الليبي على الواردات الاستهلاكية</w:t>
      </w:r>
      <w:r w:rsidRPr="00C63B9E">
        <w:rPr>
          <w:rFonts w:ascii="Sakkal Majalla" w:eastAsia="Calibri" w:hAnsi="Sakkal Majalla" w:cs="Sakkal Majalla"/>
          <w:sz w:val="24"/>
          <w:szCs w:val="24"/>
          <w:lang w:val="en-US" w:bidi="ar-LY"/>
        </w:rPr>
        <w:t xml:space="preserve">. </w:t>
      </w:r>
    </w:p>
    <w:p w14:paraId="76E521F2" w14:textId="77777777" w:rsidR="003812CA" w:rsidRPr="00C63B9E" w:rsidRDefault="003812CA" w:rsidP="0023500F">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r w:rsidRPr="00C63B9E">
        <w:rPr>
          <w:rFonts w:ascii="Sakkal Majalla" w:eastAsia="Calibri" w:hAnsi="Sakkal Majalla" w:cs="Sakkal Majalla"/>
          <w:sz w:val="24"/>
          <w:szCs w:val="24"/>
          <w:rtl/>
          <w:lang w:val="en-US" w:bidi="ar-LY"/>
        </w:rPr>
        <w:t>أثبت المتغير الوهمي المرتبط بأحداث سنة 2011 وجود أثر سلبي ومعنوي على النمو الاقتصادي، بما يعكس التداعيات الاقتصادية العميقة لحالة عدم الاستقرار السياسي والأمني والانقسامات المؤسسية التي شهدتها ليبيا خلال مرحلة ما بعد 2011</w:t>
      </w:r>
      <w:r w:rsidRPr="00C63B9E">
        <w:rPr>
          <w:rFonts w:ascii="Sakkal Majalla" w:eastAsia="Calibri" w:hAnsi="Sakkal Majalla" w:cs="Sakkal Majalla"/>
          <w:sz w:val="24"/>
          <w:szCs w:val="24"/>
          <w:lang w:val="en-US" w:bidi="ar-LY"/>
        </w:rPr>
        <w:t xml:space="preserve">. </w:t>
      </w:r>
    </w:p>
    <w:p w14:paraId="6E80EB93" w14:textId="40051BF2" w:rsidR="003812CA" w:rsidRPr="00C63B9E" w:rsidRDefault="003812CA" w:rsidP="0023500F">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r w:rsidRPr="00C63B9E">
        <w:rPr>
          <w:rFonts w:ascii="Sakkal Majalla" w:eastAsia="Calibri" w:hAnsi="Sakkal Majalla" w:cs="Sakkal Majalla"/>
          <w:sz w:val="24"/>
          <w:szCs w:val="24"/>
          <w:rtl/>
          <w:lang w:val="en-US" w:bidi="ar-LY"/>
        </w:rPr>
        <w:t xml:space="preserve">بينت الاختبارات التشخيصية خلو النموذج من مشكلات الارتباط التسلسلي وعدم تجانس التباين، مما </w:t>
      </w:r>
      <w:r w:rsidR="0023500F" w:rsidRPr="00C63B9E">
        <w:rPr>
          <w:rFonts w:ascii="Sakkal Majalla" w:eastAsia="Calibri" w:hAnsi="Sakkal Majalla" w:cs="Sakkal Majalla" w:hint="cs"/>
          <w:sz w:val="24"/>
          <w:szCs w:val="24"/>
          <w:rtl/>
          <w:lang w:val="en-US" w:bidi="ar-LY"/>
        </w:rPr>
        <w:t>يؤكد صح</w:t>
      </w:r>
      <w:r w:rsidR="0023500F" w:rsidRPr="00C63B9E">
        <w:rPr>
          <w:rFonts w:ascii="Sakkal Majalla" w:eastAsia="Calibri" w:hAnsi="Sakkal Majalla" w:cs="Sakkal Majalla" w:hint="eastAsia"/>
          <w:sz w:val="24"/>
          <w:szCs w:val="24"/>
          <w:rtl/>
          <w:lang w:val="en-US" w:bidi="ar-LY"/>
        </w:rPr>
        <w:t>ة</w:t>
      </w:r>
      <w:r w:rsidR="0023500F" w:rsidRPr="00C63B9E">
        <w:rPr>
          <w:rFonts w:ascii="Sakkal Majalla" w:eastAsia="Calibri" w:hAnsi="Sakkal Majalla" w:cs="Sakkal Majalla" w:hint="cs"/>
          <w:sz w:val="24"/>
          <w:szCs w:val="24"/>
          <w:rtl/>
          <w:lang w:val="en-US" w:bidi="ar-LY"/>
        </w:rPr>
        <w:t xml:space="preserve"> </w:t>
      </w:r>
      <w:proofErr w:type="gramStart"/>
      <w:r w:rsidR="0023500F" w:rsidRPr="00C63B9E">
        <w:rPr>
          <w:rFonts w:ascii="Sakkal Majalla" w:eastAsia="Calibri" w:hAnsi="Sakkal Majalla" w:cs="Sakkal Majalla" w:hint="cs"/>
          <w:sz w:val="24"/>
          <w:szCs w:val="24"/>
          <w:rtl/>
          <w:lang w:val="en-US" w:bidi="ar-LY"/>
        </w:rPr>
        <w:t>و</w:t>
      </w:r>
      <w:r w:rsidRPr="00C63B9E">
        <w:rPr>
          <w:rFonts w:ascii="Sakkal Majalla" w:eastAsia="Calibri" w:hAnsi="Sakkal Majalla" w:cs="Sakkal Majalla"/>
          <w:sz w:val="24"/>
          <w:szCs w:val="24"/>
          <w:rtl/>
          <w:lang w:val="en-US" w:bidi="ar-LY"/>
        </w:rPr>
        <w:t xml:space="preserve"> سلامة</w:t>
      </w:r>
      <w:proofErr w:type="gramEnd"/>
      <w:r w:rsidRPr="00C63B9E">
        <w:rPr>
          <w:rFonts w:ascii="Sakkal Majalla" w:eastAsia="Calibri" w:hAnsi="Sakkal Majalla" w:cs="Sakkal Majalla"/>
          <w:sz w:val="24"/>
          <w:szCs w:val="24"/>
          <w:rtl/>
          <w:lang w:val="en-US" w:bidi="ar-LY"/>
        </w:rPr>
        <w:t xml:space="preserve"> النموذج القياسي </w:t>
      </w:r>
      <w:r w:rsidR="0023500F" w:rsidRPr="00C63B9E">
        <w:rPr>
          <w:rFonts w:ascii="Sakkal Majalla" w:eastAsia="Calibri" w:hAnsi="Sakkal Majalla" w:cs="Sakkal Majalla" w:hint="cs"/>
          <w:sz w:val="24"/>
          <w:szCs w:val="24"/>
          <w:rtl/>
          <w:lang w:val="en-US" w:bidi="ar-LY"/>
        </w:rPr>
        <w:t>ومصدقيه</w:t>
      </w:r>
      <w:r w:rsidRPr="00C63B9E">
        <w:rPr>
          <w:rFonts w:ascii="Sakkal Majalla" w:eastAsia="Calibri" w:hAnsi="Sakkal Majalla" w:cs="Sakkal Majalla"/>
          <w:sz w:val="24"/>
          <w:szCs w:val="24"/>
          <w:rtl/>
          <w:lang w:val="en-US" w:bidi="ar-LY"/>
        </w:rPr>
        <w:t xml:space="preserve"> النتائج المتحصل عليها</w:t>
      </w:r>
      <w:r w:rsidRPr="00C63B9E">
        <w:rPr>
          <w:rFonts w:ascii="Sakkal Majalla" w:eastAsia="Calibri" w:hAnsi="Sakkal Majalla" w:cs="Sakkal Majalla"/>
          <w:sz w:val="24"/>
          <w:szCs w:val="24"/>
          <w:lang w:val="en-US" w:bidi="ar-LY"/>
        </w:rPr>
        <w:t xml:space="preserve">. </w:t>
      </w:r>
    </w:p>
    <w:p w14:paraId="62DA518C" w14:textId="52BCB4DA" w:rsidR="003812CA" w:rsidRPr="00C63B9E" w:rsidRDefault="0023500F" w:rsidP="0023500F">
      <w:pPr>
        <w:numPr>
          <w:ilvl w:val="0"/>
          <w:numId w:val="18"/>
        </w:numPr>
        <w:tabs>
          <w:tab w:val="right" w:pos="908"/>
        </w:tabs>
        <w:bidi/>
        <w:spacing w:after="0" w:line="240" w:lineRule="auto"/>
        <w:ind w:left="548" w:firstLine="27"/>
        <w:jc w:val="both"/>
        <w:rPr>
          <w:rFonts w:ascii="Sakkal Majalla" w:eastAsia="Calibri" w:hAnsi="Sakkal Majalla" w:cs="Sakkal Majalla"/>
          <w:sz w:val="24"/>
          <w:szCs w:val="24"/>
          <w:lang w:val="en-GB" w:bidi="ar-LY"/>
        </w:rPr>
      </w:pPr>
      <w:r w:rsidRPr="00C63B9E">
        <w:rPr>
          <w:rFonts w:ascii="Sakkal Majalla" w:eastAsia="Calibri" w:hAnsi="Sakkal Majalla" w:cs="Sakkal Majalla" w:hint="cs"/>
          <w:sz w:val="24"/>
          <w:szCs w:val="24"/>
          <w:rtl/>
          <w:lang w:val="en-US" w:bidi="ar-LY"/>
        </w:rPr>
        <w:t xml:space="preserve">تشير </w:t>
      </w:r>
      <w:r w:rsidR="003812CA" w:rsidRPr="00C63B9E">
        <w:rPr>
          <w:rFonts w:ascii="Sakkal Majalla" w:eastAsia="Calibri" w:hAnsi="Sakkal Majalla" w:cs="Sakkal Majalla"/>
          <w:sz w:val="24"/>
          <w:szCs w:val="24"/>
          <w:rtl/>
          <w:lang w:val="en-US" w:bidi="ar-LY"/>
        </w:rPr>
        <w:t xml:space="preserve">النتائج بصورة عامة أن الاقتصاد الليبي ما يزال اقتصاداً </w:t>
      </w:r>
      <w:proofErr w:type="gramStart"/>
      <w:r w:rsidRPr="00C63B9E">
        <w:rPr>
          <w:rFonts w:ascii="Sakkal Majalla" w:eastAsia="Calibri" w:hAnsi="Sakkal Majalla" w:cs="Sakkal Majalla" w:hint="cs"/>
          <w:sz w:val="24"/>
          <w:szCs w:val="24"/>
          <w:rtl/>
          <w:lang w:val="en-US" w:bidi="ar-LY"/>
        </w:rPr>
        <w:t xml:space="preserve">ريعي </w:t>
      </w:r>
      <w:r w:rsidR="003812CA" w:rsidRPr="00C63B9E">
        <w:rPr>
          <w:rFonts w:ascii="Sakkal Majalla" w:eastAsia="Calibri" w:hAnsi="Sakkal Majalla" w:cs="Sakkal Majalla"/>
          <w:sz w:val="24"/>
          <w:szCs w:val="24"/>
          <w:rtl/>
          <w:lang w:val="en-US" w:bidi="ar-LY"/>
        </w:rPr>
        <w:t xml:space="preserve"> يعتمد</w:t>
      </w:r>
      <w:proofErr w:type="gramEnd"/>
      <w:r w:rsidR="003812CA" w:rsidRPr="00C63B9E">
        <w:rPr>
          <w:rFonts w:ascii="Sakkal Majalla" w:eastAsia="Calibri" w:hAnsi="Sakkal Majalla" w:cs="Sakkal Majalla"/>
          <w:sz w:val="24"/>
          <w:szCs w:val="24"/>
          <w:rtl/>
          <w:lang w:val="en-US" w:bidi="ar-LY"/>
        </w:rPr>
        <w:t xml:space="preserve"> بدرجة كبيرة على قطاع النفط، الأمر الذي يجعله شديد التأثر </w:t>
      </w:r>
      <w:r w:rsidRPr="00C63B9E">
        <w:rPr>
          <w:rFonts w:ascii="Sakkal Majalla" w:eastAsia="Calibri" w:hAnsi="Sakkal Majalla" w:cs="Sakkal Majalla" w:hint="cs"/>
          <w:sz w:val="24"/>
          <w:szCs w:val="24"/>
          <w:rtl/>
          <w:lang w:val="en-US" w:bidi="ar-LY"/>
        </w:rPr>
        <w:t>بتقلبات أسعار النفط العالمية</w:t>
      </w:r>
      <w:r w:rsidR="003812CA" w:rsidRPr="00C63B9E">
        <w:rPr>
          <w:rFonts w:ascii="Sakkal Majalla" w:eastAsia="Times New Roman" w:hAnsi="Sakkal Majalla" w:cs="Sakkal Majalla"/>
          <w:sz w:val="24"/>
          <w:szCs w:val="24"/>
          <w:lang w:val="en-GB" w:eastAsia="en-GB"/>
        </w:rPr>
        <w:t xml:space="preserve">. </w:t>
      </w:r>
    </w:p>
    <w:p w14:paraId="3A70100A" w14:textId="4F91C992" w:rsidR="003812CA" w:rsidRPr="00C63B9E" w:rsidRDefault="003812CA" w:rsidP="00912D66">
      <w:pPr>
        <w:tabs>
          <w:tab w:val="right" w:pos="908"/>
        </w:tabs>
        <w:bidi/>
        <w:spacing w:after="0" w:line="276" w:lineRule="auto"/>
        <w:ind w:left="576"/>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رابعاً:</w:t>
      </w:r>
      <w:r w:rsidR="00912D66" w:rsidRPr="00C63B9E">
        <w:rPr>
          <w:rFonts w:ascii="Sakkal Majalla" w:hAnsi="Sakkal Majalla" w:cs="Sakkal Majalla" w:hint="cs"/>
          <w:b/>
          <w:bCs/>
          <w:sz w:val="24"/>
          <w:szCs w:val="24"/>
          <w:rtl/>
          <w:lang w:val="en-US" w:bidi="ar-LY"/>
        </w:rPr>
        <w:t xml:space="preserve"> </w:t>
      </w:r>
      <w:r w:rsidRPr="00C63B9E">
        <w:rPr>
          <w:rFonts w:ascii="Sakkal Majalla" w:hAnsi="Sakkal Majalla" w:cs="Sakkal Majalla"/>
          <w:b/>
          <w:bCs/>
          <w:sz w:val="24"/>
          <w:szCs w:val="24"/>
          <w:rtl/>
          <w:lang w:val="en-US" w:bidi="ar-LY"/>
        </w:rPr>
        <w:t>التوصيات</w:t>
      </w:r>
    </w:p>
    <w:p w14:paraId="78241F94" w14:textId="1C035B20" w:rsidR="003812CA" w:rsidRPr="00C63B9E" w:rsidRDefault="003812CA" w:rsidP="00912D66">
      <w:pPr>
        <w:tabs>
          <w:tab w:val="right" w:pos="908"/>
        </w:tabs>
        <w:bidi/>
        <w:spacing w:after="0" w:line="276" w:lineRule="auto"/>
        <w:ind w:left="576"/>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استناداً إلى النتائج التي توصلت إليها الدراسة، يمكن تقديم مجموعة من التوصيات الاقتصادية على النحو الآتي</w:t>
      </w:r>
      <w:r w:rsidRPr="00C63B9E">
        <w:rPr>
          <w:rFonts w:ascii="Sakkal Majalla" w:hAnsi="Sakkal Majalla" w:cs="Sakkal Majalla"/>
          <w:sz w:val="24"/>
          <w:szCs w:val="24"/>
          <w:lang w:val="en-US" w:bidi="ar-LY"/>
        </w:rPr>
        <w:t>:</w:t>
      </w:r>
    </w:p>
    <w:p w14:paraId="1CDC69B4" w14:textId="3FB1DF6F"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82"/>
        <w:contextualSpacing/>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 xml:space="preserve">ضرورة </w:t>
      </w:r>
      <w:proofErr w:type="gramStart"/>
      <w:r w:rsidR="00283EBB" w:rsidRPr="00C63B9E">
        <w:rPr>
          <w:rFonts w:ascii="Sakkal Majalla" w:eastAsia="Times New Roman" w:hAnsi="Sakkal Majalla" w:cs="Sakkal Majalla" w:hint="cs"/>
          <w:sz w:val="24"/>
          <w:szCs w:val="24"/>
          <w:rtl/>
          <w:lang w:val="en-GB" w:eastAsia="en-GB"/>
        </w:rPr>
        <w:t xml:space="preserve">العمل </w:t>
      </w:r>
      <w:r w:rsidRPr="00C63B9E">
        <w:rPr>
          <w:rFonts w:ascii="Sakkal Majalla" w:eastAsia="Times New Roman" w:hAnsi="Sakkal Majalla" w:cs="Sakkal Majalla"/>
          <w:sz w:val="24"/>
          <w:szCs w:val="24"/>
          <w:rtl/>
          <w:lang w:val="en-GB" w:eastAsia="en-GB"/>
        </w:rPr>
        <w:t xml:space="preserve"> </w:t>
      </w:r>
      <w:r w:rsidR="00283EBB" w:rsidRPr="00C63B9E">
        <w:rPr>
          <w:rFonts w:ascii="Sakkal Majalla" w:eastAsia="Times New Roman" w:hAnsi="Sakkal Majalla" w:cs="Sakkal Majalla" w:hint="cs"/>
          <w:sz w:val="24"/>
          <w:szCs w:val="24"/>
          <w:rtl/>
          <w:lang w:val="en-GB" w:eastAsia="en-GB"/>
        </w:rPr>
        <w:t>على</w:t>
      </w:r>
      <w:proofErr w:type="gramEnd"/>
      <w:r w:rsidR="00283EBB" w:rsidRPr="00C63B9E">
        <w:rPr>
          <w:rFonts w:ascii="Sakkal Majalla" w:eastAsia="Times New Roman" w:hAnsi="Sakkal Majalla" w:cs="Sakkal Majalla" w:hint="cs"/>
          <w:sz w:val="24"/>
          <w:szCs w:val="24"/>
          <w:rtl/>
          <w:lang w:val="en-GB" w:eastAsia="en-GB"/>
        </w:rPr>
        <w:t xml:space="preserve"> </w:t>
      </w:r>
      <w:r w:rsidRPr="00C63B9E">
        <w:rPr>
          <w:rFonts w:ascii="Sakkal Majalla" w:eastAsia="Times New Roman" w:hAnsi="Sakkal Majalla" w:cs="Sakkal Majalla"/>
          <w:sz w:val="24"/>
          <w:szCs w:val="24"/>
          <w:rtl/>
          <w:lang w:val="en-GB" w:eastAsia="en-GB"/>
        </w:rPr>
        <w:t xml:space="preserve"> تنويع القاعدة الإنتاجية وتقليل الاعتماد المفرط على القطاع النفطي، من خلال تطوير القطاعات غير النفطية، خصوصاً </w:t>
      </w:r>
      <w:proofErr w:type="gramStart"/>
      <w:r w:rsidRPr="00C63B9E">
        <w:rPr>
          <w:rFonts w:ascii="Sakkal Majalla" w:eastAsia="Times New Roman" w:hAnsi="Sakkal Majalla" w:cs="Sakkal Majalla"/>
          <w:sz w:val="24"/>
          <w:szCs w:val="24"/>
          <w:rtl/>
          <w:lang w:val="en-GB" w:eastAsia="en-GB"/>
        </w:rPr>
        <w:t>الصناعة</w:t>
      </w:r>
      <w:proofErr w:type="gramEnd"/>
      <w:r w:rsidRPr="00C63B9E">
        <w:rPr>
          <w:rFonts w:ascii="Sakkal Majalla" w:eastAsia="Times New Roman" w:hAnsi="Sakkal Majalla" w:cs="Sakkal Majalla"/>
          <w:sz w:val="24"/>
          <w:szCs w:val="24"/>
          <w:rtl/>
          <w:lang w:val="en-GB" w:eastAsia="en-GB"/>
        </w:rPr>
        <w:t xml:space="preserve"> والزراعة والخدمات والسياحة</w:t>
      </w:r>
      <w:r w:rsidRPr="00C63B9E">
        <w:rPr>
          <w:rFonts w:ascii="Sakkal Majalla" w:eastAsia="Times New Roman" w:hAnsi="Sakkal Majalla" w:cs="Sakkal Majalla"/>
          <w:sz w:val="24"/>
          <w:szCs w:val="24"/>
          <w:lang w:val="en-GB" w:eastAsia="en-GB"/>
        </w:rPr>
        <w:t xml:space="preserve">. </w:t>
      </w:r>
    </w:p>
    <w:p w14:paraId="4ECFD876" w14:textId="4D205D33" w:rsidR="003812CA" w:rsidRPr="00C63B9E" w:rsidRDefault="00283EBB"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 xml:space="preserve">إنشاء صناديق سيادية وصناديق للاستقرار المالي بهدف الحد من آثار تقلبات أسعار النفط، </w:t>
      </w:r>
      <w:r w:rsidR="00627C42" w:rsidRPr="00C63B9E">
        <w:rPr>
          <w:rFonts w:ascii="Sakkal Majalla" w:eastAsia="Times New Roman" w:hAnsi="Sakkal Majalla" w:cs="Sakkal Majalla" w:hint="cs"/>
          <w:sz w:val="24"/>
          <w:szCs w:val="24"/>
          <w:rtl/>
          <w:lang w:val="en-GB" w:eastAsia="en-GB"/>
        </w:rPr>
        <w:t>لغرض تعزيز</w:t>
      </w:r>
      <w:r w:rsidRPr="00C63B9E">
        <w:rPr>
          <w:rFonts w:ascii="Sakkal Majalla" w:eastAsia="Times New Roman" w:hAnsi="Sakkal Majalla" w:cs="Sakkal Majalla"/>
          <w:sz w:val="24"/>
          <w:szCs w:val="24"/>
          <w:rtl/>
          <w:lang w:val="en-GB" w:eastAsia="en-GB"/>
        </w:rPr>
        <w:t xml:space="preserve"> الاستقرار الاقتصادي </w:t>
      </w:r>
      <w:r w:rsidR="00627C42" w:rsidRPr="00C63B9E">
        <w:rPr>
          <w:rFonts w:ascii="Sakkal Majalla" w:eastAsia="Times New Roman" w:hAnsi="Sakkal Majalla" w:cs="Sakkal Majalla" w:hint="cs"/>
          <w:sz w:val="24"/>
          <w:szCs w:val="24"/>
          <w:rtl/>
          <w:lang w:val="en-GB" w:eastAsia="en-GB"/>
        </w:rPr>
        <w:t>والتخفيف</w:t>
      </w:r>
      <w:r w:rsidRPr="00C63B9E">
        <w:rPr>
          <w:rFonts w:ascii="Sakkal Majalla" w:eastAsia="Times New Roman" w:hAnsi="Sakkal Majalla" w:cs="Sakkal Majalla"/>
          <w:sz w:val="24"/>
          <w:szCs w:val="24"/>
          <w:rtl/>
          <w:lang w:val="en-GB" w:eastAsia="en-GB"/>
        </w:rPr>
        <w:t xml:space="preserve"> من تأثير الصدمات الخارجية على الاقتصاد الليبي.</w:t>
      </w:r>
      <w:r w:rsidR="003812CA" w:rsidRPr="00C63B9E">
        <w:rPr>
          <w:rFonts w:ascii="Sakkal Majalla" w:eastAsia="Times New Roman" w:hAnsi="Sakkal Majalla" w:cs="Sakkal Majalla"/>
          <w:sz w:val="24"/>
          <w:szCs w:val="24"/>
          <w:lang w:val="en-GB" w:eastAsia="en-GB"/>
        </w:rPr>
        <w:t xml:space="preserve">. </w:t>
      </w:r>
    </w:p>
    <w:p w14:paraId="16AFF7F1" w14:textId="40438AFC" w:rsidR="003812CA" w:rsidRPr="00C63B9E" w:rsidRDefault="00627C42"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hint="cs"/>
          <w:sz w:val="24"/>
          <w:szCs w:val="24"/>
          <w:rtl/>
          <w:lang w:val="en-GB" w:eastAsia="en-GB"/>
        </w:rPr>
        <w:lastRenderedPageBreak/>
        <w:t>التوجه</w:t>
      </w:r>
      <w:r w:rsidR="003812CA" w:rsidRPr="00C63B9E">
        <w:rPr>
          <w:rFonts w:ascii="Sakkal Majalla" w:eastAsia="Times New Roman" w:hAnsi="Sakkal Majalla" w:cs="Sakkal Majalla"/>
          <w:sz w:val="24"/>
          <w:szCs w:val="24"/>
          <w:rtl/>
          <w:lang w:val="en-GB" w:eastAsia="en-GB"/>
        </w:rPr>
        <w:t xml:space="preserve"> نحو الإنفاق الاستثماري والإنتاجي بدلاً من التركيز على النفقات الجارية والاستهلاكية، بما يعزز من القدرة الإنتاجية للاقتصاد الليبي ويرفع معدلات النمو المستدام</w:t>
      </w:r>
      <w:r w:rsidR="003812CA" w:rsidRPr="00C63B9E">
        <w:rPr>
          <w:rFonts w:ascii="Sakkal Majalla" w:eastAsia="Times New Roman" w:hAnsi="Sakkal Majalla" w:cs="Sakkal Majalla"/>
          <w:sz w:val="24"/>
          <w:szCs w:val="24"/>
          <w:lang w:val="en-GB" w:eastAsia="en-GB"/>
        </w:rPr>
        <w:t xml:space="preserve">. </w:t>
      </w:r>
    </w:p>
    <w:p w14:paraId="77C7A08E" w14:textId="339072D0" w:rsidR="003812CA" w:rsidRPr="00C63B9E" w:rsidRDefault="003812CA" w:rsidP="00627C42">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 xml:space="preserve"> تبني سياسات مالية رشيدة تقوم على التخطيط متوسط وطويل الأجل</w:t>
      </w:r>
      <w:r w:rsidR="00627C42" w:rsidRPr="00C63B9E">
        <w:rPr>
          <w:rFonts w:ascii="Sakkal Majalla" w:eastAsia="Times New Roman" w:hAnsi="Sakkal Majalla" w:cs="Sakkal Majalla"/>
          <w:sz w:val="24"/>
          <w:szCs w:val="24"/>
          <w:rtl/>
          <w:lang w:val="en-GB" w:eastAsia="en-GB"/>
        </w:rPr>
        <w:t xml:space="preserve"> </w:t>
      </w:r>
      <w:r w:rsidR="00627C42" w:rsidRPr="00C63B9E">
        <w:rPr>
          <w:rFonts w:ascii="Sakkal Majalla" w:eastAsia="Times New Roman" w:hAnsi="Sakkal Majalla" w:cs="Sakkal Majalla" w:hint="cs"/>
          <w:sz w:val="24"/>
          <w:szCs w:val="24"/>
          <w:rtl/>
          <w:lang w:val="en-GB" w:eastAsia="en-GB"/>
        </w:rPr>
        <w:t>لت</w:t>
      </w:r>
      <w:r w:rsidR="00627C42" w:rsidRPr="00C63B9E">
        <w:rPr>
          <w:rFonts w:ascii="Sakkal Majalla" w:eastAsia="Times New Roman" w:hAnsi="Sakkal Majalla" w:cs="Sakkal Majalla"/>
          <w:sz w:val="24"/>
          <w:szCs w:val="24"/>
          <w:rtl/>
          <w:lang w:val="en-GB" w:eastAsia="en-GB"/>
        </w:rPr>
        <w:t xml:space="preserve">عزيز كفاءة إدارة الإيرادات </w:t>
      </w:r>
      <w:proofErr w:type="gramStart"/>
      <w:r w:rsidR="00627C42" w:rsidRPr="00C63B9E">
        <w:rPr>
          <w:rFonts w:ascii="Sakkal Majalla" w:eastAsia="Times New Roman" w:hAnsi="Sakkal Majalla" w:cs="Sakkal Majalla"/>
          <w:sz w:val="24"/>
          <w:szCs w:val="24"/>
          <w:rtl/>
          <w:lang w:val="en-GB" w:eastAsia="en-GB"/>
        </w:rPr>
        <w:t xml:space="preserve">النفطية </w:t>
      </w:r>
      <w:r w:rsidRPr="00C63B9E">
        <w:rPr>
          <w:rFonts w:ascii="Sakkal Majalla" w:eastAsia="Times New Roman" w:hAnsi="Sakkal Majalla" w:cs="Sakkal Majalla"/>
          <w:sz w:val="24"/>
          <w:szCs w:val="24"/>
          <w:rtl/>
          <w:lang w:val="en-GB" w:eastAsia="en-GB"/>
        </w:rPr>
        <w:t>،</w:t>
      </w:r>
      <w:proofErr w:type="gramEnd"/>
      <w:r w:rsidRPr="00C63B9E">
        <w:rPr>
          <w:rFonts w:ascii="Sakkal Majalla" w:eastAsia="Times New Roman" w:hAnsi="Sakkal Majalla" w:cs="Sakkal Majalla"/>
          <w:sz w:val="24"/>
          <w:szCs w:val="24"/>
          <w:rtl/>
          <w:lang w:val="en-GB" w:eastAsia="en-GB"/>
        </w:rPr>
        <w:t xml:space="preserve"> بما يحد من التقلبات الاقتصادية المرتبطة بالدورات النفطية</w:t>
      </w:r>
      <w:r w:rsidRPr="00C63B9E">
        <w:rPr>
          <w:rFonts w:ascii="Sakkal Majalla" w:eastAsia="Times New Roman" w:hAnsi="Sakkal Majalla" w:cs="Sakkal Majalla"/>
          <w:sz w:val="24"/>
          <w:szCs w:val="24"/>
          <w:lang w:val="en-GB" w:eastAsia="en-GB"/>
        </w:rPr>
        <w:t xml:space="preserve">. </w:t>
      </w:r>
    </w:p>
    <w:p w14:paraId="406756C8" w14:textId="77777777"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ضرورة تطوير القطاع الخاص وتحسين بيئة الأعمال والاستثمار، بما يسهم في خلق مصادر دخل بديلة وزيادة فرص التشغيل وتقليل الاعتماد على القطاع العام</w:t>
      </w:r>
      <w:r w:rsidRPr="00C63B9E">
        <w:rPr>
          <w:rFonts w:ascii="Sakkal Majalla" w:eastAsia="Times New Roman" w:hAnsi="Sakkal Majalla" w:cs="Sakkal Majalla"/>
          <w:sz w:val="24"/>
          <w:szCs w:val="24"/>
          <w:lang w:val="en-GB" w:eastAsia="en-GB"/>
        </w:rPr>
        <w:t xml:space="preserve">. </w:t>
      </w:r>
    </w:p>
    <w:p w14:paraId="5778FF69" w14:textId="77777777"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تبني سياسات نقدية ومالية أكثر فاعلية للحد من معدلات التضخم والمحافظة على الاستقرار الاقتصادي الكلي، خاصة في ظل حساسية الاقتصاد الليبي للصدمات الخارجية</w:t>
      </w:r>
      <w:r w:rsidRPr="00C63B9E">
        <w:rPr>
          <w:rFonts w:ascii="Sakkal Majalla" w:eastAsia="Times New Roman" w:hAnsi="Sakkal Majalla" w:cs="Sakkal Majalla"/>
          <w:sz w:val="24"/>
          <w:szCs w:val="24"/>
          <w:lang w:val="en-GB" w:eastAsia="en-GB"/>
        </w:rPr>
        <w:t xml:space="preserve">. </w:t>
      </w:r>
    </w:p>
    <w:p w14:paraId="57EB474B" w14:textId="77777777"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تحسين مستوى الانفتاح التجاري النوعي عبر تشجيع الصادرات غير النفطية وتطوير القدرة التنافسية للمنتجات المحلية، بدلاً من الاعتماد المفرط على الواردات الاستهلاكية</w:t>
      </w:r>
      <w:r w:rsidRPr="00C63B9E">
        <w:rPr>
          <w:rFonts w:ascii="Sakkal Majalla" w:eastAsia="Times New Roman" w:hAnsi="Sakkal Majalla" w:cs="Sakkal Majalla"/>
          <w:sz w:val="24"/>
          <w:szCs w:val="24"/>
          <w:lang w:val="en-GB" w:eastAsia="en-GB"/>
        </w:rPr>
        <w:t xml:space="preserve">. </w:t>
      </w:r>
    </w:p>
    <w:p w14:paraId="781AF484" w14:textId="77777777"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تعزيز الاستقرار السياسي والمؤسسي والأمني باعتباره شرطاً أساسياً لتحقيق النمو الاقتصادي المستدام وجذب الاستثمارات المحلية والأجنبية</w:t>
      </w:r>
      <w:r w:rsidRPr="00C63B9E">
        <w:rPr>
          <w:rFonts w:ascii="Sakkal Majalla" w:eastAsia="Times New Roman" w:hAnsi="Sakkal Majalla" w:cs="Sakkal Majalla"/>
          <w:sz w:val="24"/>
          <w:szCs w:val="24"/>
          <w:lang w:val="en-GB" w:eastAsia="en-GB"/>
        </w:rPr>
        <w:t xml:space="preserve">. </w:t>
      </w:r>
    </w:p>
    <w:p w14:paraId="3D2357DA" w14:textId="77777777"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تطوير البنية المؤسسية والرقابية وتحسين مستويات الحوكمة والشفافية في إدارة الموارد النفطية والإنفاق العام، بما يرفع كفاءة السياسات الاقتصادية ويحد من الهدر المالي</w:t>
      </w:r>
      <w:r w:rsidRPr="00C63B9E">
        <w:rPr>
          <w:rFonts w:ascii="Sakkal Majalla" w:eastAsia="Times New Roman" w:hAnsi="Sakkal Majalla" w:cs="Sakkal Majalla"/>
          <w:sz w:val="24"/>
          <w:szCs w:val="24"/>
          <w:lang w:val="en-GB" w:eastAsia="en-GB"/>
        </w:rPr>
        <w:t xml:space="preserve">. </w:t>
      </w:r>
    </w:p>
    <w:p w14:paraId="0FEE0F41" w14:textId="77777777" w:rsidR="003812CA" w:rsidRPr="00C63B9E" w:rsidRDefault="003812CA" w:rsidP="00912D66">
      <w:pPr>
        <w:numPr>
          <w:ilvl w:val="0"/>
          <w:numId w:val="19"/>
        </w:numPr>
        <w:tabs>
          <w:tab w:val="right" w:pos="818"/>
          <w:tab w:val="right" w:pos="908"/>
        </w:tabs>
        <w:bidi/>
        <w:spacing w:before="100" w:beforeAutospacing="1" w:after="100" w:afterAutospacing="1" w:line="240" w:lineRule="auto"/>
        <w:ind w:hanging="17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تشجيع الدراسات المستقبلية التي تتناول أثر الصدمات النفطية باستخدام نماذج قياسية حديثة ومتغيرات إضافية، مثل سعر الصرف والاستثمار الأجنبي المباشر والبطالة والسياسات النقدية، بما يسهم في تعميق فهم طبيعة الاقتصاد الليبي</w:t>
      </w:r>
      <w:r w:rsidRPr="00C63B9E">
        <w:rPr>
          <w:rFonts w:ascii="Sakkal Majalla" w:eastAsia="Times New Roman" w:hAnsi="Sakkal Majalla" w:cs="Sakkal Majalla"/>
          <w:sz w:val="24"/>
          <w:szCs w:val="24"/>
          <w:lang w:val="en-GB" w:eastAsia="en-GB"/>
        </w:rPr>
        <w:t>.</w:t>
      </w:r>
    </w:p>
    <w:p w14:paraId="3B8CB16F" w14:textId="1404BC95" w:rsidR="003812CA" w:rsidRPr="00C63B9E" w:rsidRDefault="003812CA" w:rsidP="009C3EA1">
      <w:pPr>
        <w:bidi/>
        <w:spacing w:after="0" w:line="276" w:lineRule="auto"/>
        <w:ind w:left="576"/>
        <w:jc w:val="both"/>
        <w:rPr>
          <w:rFonts w:ascii="Sakkal Majalla" w:hAnsi="Sakkal Majalla" w:cs="Sakkal Majalla"/>
          <w:b/>
          <w:bCs/>
          <w:sz w:val="24"/>
          <w:szCs w:val="24"/>
          <w:lang w:val="en-US" w:bidi="ar-LY"/>
        </w:rPr>
      </w:pPr>
      <w:r w:rsidRPr="00C63B9E">
        <w:rPr>
          <w:rFonts w:ascii="Sakkal Majalla" w:hAnsi="Sakkal Majalla" w:cs="Sakkal Majalla"/>
          <w:b/>
          <w:bCs/>
          <w:sz w:val="24"/>
          <w:szCs w:val="24"/>
          <w:rtl/>
          <w:lang w:val="en-US" w:bidi="ar-LY"/>
        </w:rPr>
        <w:t>خامساً: المراجع</w:t>
      </w:r>
    </w:p>
    <w:p w14:paraId="1F7FB65C" w14:textId="715E6CEE" w:rsidR="003812CA" w:rsidRPr="00C63B9E" w:rsidRDefault="003812CA" w:rsidP="0084580B">
      <w:pPr>
        <w:pStyle w:val="a8"/>
        <w:numPr>
          <w:ilvl w:val="1"/>
          <w:numId w:val="19"/>
        </w:numPr>
        <w:bidi/>
        <w:spacing w:after="0" w:line="276" w:lineRule="auto"/>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 xml:space="preserve"> المراجع العربية</w:t>
      </w:r>
    </w:p>
    <w:p w14:paraId="0183A265"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contextualSpacing/>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أشرف صلاح، وأيمن أحمد رجب، “أثر تقلبات أسعار النفط على معدلات النمو الاقتصادي: دراسة مقارنة بين ليبيا والمملكة العربية السعودية خلال الفترة 2000–2017</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الأكاديمية العربية للعلوم والتكنولوجيا والنقل البحري</w:t>
      </w:r>
      <w:r w:rsidRPr="00C63B9E">
        <w:rPr>
          <w:rFonts w:ascii="Sakkal Majalla" w:eastAsia="Times New Roman" w:hAnsi="Sakkal Majalla" w:cs="Sakkal Majalla"/>
          <w:sz w:val="24"/>
          <w:szCs w:val="24"/>
          <w:rtl/>
          <w:lang w:val="en-GB" w:eastAsia="en-GB"/>
        </w:rPr>
        <w:t>، المجلد 10، العدد 2، الجزء الأول، مصر، 2019</w:t>
      </w:r>
      <w:r w:rsidRPr="00C63B9E">
        <w:rPr>
          <w:rFonts w:ascii="Sakkal Majalla" w:eastAsia="Times New Roman" w:hAnsi="Sakkal Majalla" w:cs="Sakkal Majalla"/>
          <w:sz w:val="24"/>
          <w:szCs w:val="24"/>
          <w:lang w:val="en-GB" w:eastAsia="en-GB"/>
        </w:rPr>
        <w:t xml:space="preserve">. </w:t>
      </w:r>
    </w:p>
    <w:p w14:paraId="31F9AE4C"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 xml:space="preserve">السعيد </w:t>
      </w:r>
      <w:proofErr w:type="spellStart"/>
      <w:r w:rsidRPr="00C63B9E">
        <w:rPr>
          <w:rFonts w:ascii="Sakkal Majalla" w:eastAsia="Times New Roman" w:hAnsi="Sakkal Majalla" w:cs="Sakkal Majalla"/>
          <w:sz w:val="24"/>
          <w:szCs w:val="24"/>
          <w:rtl/>
          <w:lang w:val="en-GB" w:eastAsia="en-GB"/>
        </w:rPr>
        <w:t>رويجح</w:t>
      </w:r>
      <w:proofErr w:type="spellEnd"/>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التطور التاريخي لأسعار البترول وأثره على الاقتصاد الجزائري خلال الفترة 1970–2009</w:t>
      </w:r>
      <w:r w:rsidRPr="00C63B9E">
        <w:rPr>
          <w:rFonts w:ascii="Sakkal Majalla" w:eastAsia="Times New Roman" w:hAnsi="Sakkal Majalla" w:cs="Sakkal Majalla"/>
          <w:sz w:val="24"/>
          <w:szCs w:val="24"/>
          <w:rtl/>
          <w:lang w:val="en-GB" w:eastAsia="en-GB"/>
        </w:rPr>
        <w:t>، رسالة ماجستير غير منشورة، كلية العلوم الاقتصادية، جامعة قاصدي مرباح، ورقلة، الجزائر، 2013</w:t>
      </w:r>
      <w:r w:rsidRPr="00C63B9E">
        <w:rPr>
          <w:rFonts w:ascii="Sakkal Majalla" w:eastAsia="Times New Roman" w:hAnsi="Sakkal Majalla" w:cs="Sakkal Majalla"/>
          <w:sz w:val="24"/>
          <w:szCs w:val="24"/>
          <w:lang w:val="en-GB" w:eastAsia="en-GB"/>
        </w:rPr>
        <w:t xml:space="preserve">. </w:t>
      </w:r>
    </w:p>
    <w:p w14:paraId="52A05687"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proofErr w:type="spellStart"/>
      <w:r w:rsidRPr="00C63B9E">
        <w:rPr>
          <w:rFonts w:ascii="Sakkal Majalla" w:eastAsia="Times New Roman" w:hAnsi="Sakkal Majalla" w:cs="Sakkal Majalla"/>
          <w:sz w:val="24"/>
          <w:szCs w:val="24"/>
          <w:rtl/>
          <w:lang w:val="en-GB" w:eastAsia="en-GB"/>
        </w:rPr>
        <w:t>بوالشعور</w:t>
      </w:r>
      <w:proofErr w:type="spellEnd"/>
      <w:r w:rsidRPr="00C63B9E">
        <w:rPr>
          <w:rFonts w:ascii="Sakkal Majalla" w:eastAsia="Times New Roman" w:hAnsi="Sakkal Majalla" w:cs="Sakkal Majalla"/>
          <w:sz w:val="24"/>
          <w:szCs w:val="24"/>
          <w:rtl/>
          <w:lang w:val="en-GB" w:eastAsia="en-GB"/>
        </w:rPr>
        <w:t xml:space="preserve"> شريفة، وقمري زينة، “أثر أسعار النفط على النمو الاقتصادي ونظرية لعنة الموارد الطبيعية: دراسة مقارنة بين الجزائر والإمارات</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حوليات جامعة قالمة للعلوم الاجتماعية والإنسانية</w:t>
      </w:r>
      <w:r w:rsidRPr="00C63B9E">
        <w:rPr>
          <w:rFonts w:ascii="Sakkal Majalla" w:eastAsia="Times New Roman" w:hAnsi="Sakkal Majalla" w:cs="Sakkal Majalla"/>
          <w:sz w:val="24"/>
          <w:szCs w:val="24"/>
          <w:rtl/>
          <w:lang w:val="en-GB" w:eastAsia="en-GB"/>
        </w:rPr>
        <w:t>، المجلد 15، العدد 2، الجزائر، 2021</w:t>
      </w:r>
      <w:r w:rsidRPr="00C63B9E">
        <w:rPr>
          <w:rFonts w:ascii="Sakkal Majalla" w:eastAsia="Times New Roman" w:hAnsi="Sakkal Majalla" w:cs="Sakkal Majalla"/>
          <w:sz w:val="24"/>
          <w:szCs w:val="24"/>
          <w:lang w:val="en-GB" w:eastAsia="en-GB"/>
        </w:rPr>
        <w:t xml:space="preserve">. </w:t>
      </w:r>
    </w:p>
    <w:p w14:paraId="6C2451DE"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بوشول السعيد، ومحمد الأمين مصباحي، “انعكاسات الصدمة النفطية لسنة 2014 على أداء أسواق الأوراق المالية التجارية</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رؤى اقتصادية</w:t>
      </w:r>
      <w:r w:rsidRPr="00C63B9E">
        <w:rPr>
          <w:rFonts w:ascii="Sakkal Majalla" w:eastAsia="Times New Roman" w:hAnsi="Sakkal Majalla" w:cs="Sakkal Majalla"/>
          <w:sz w:val="24"/>
          <w:szCs w:val="24"/>
          <w:rtl/>
          <w:lang w:val="en-GB" w:eastAsia="en-GB"/>
        </w:rPr>
        <w:t>، العدد 9، جامعة الشهيد حمة لخضر، الوادي، الجزائر، ديسمبر 2015</w:t>
      </w:r>
      <w:r w:rsidRPr="00C63B9E">
        <w:rPr>
          <w:rFonts w:ascii="Sakkal Majalla" w:eastAsia="Times New Roman" w:hAnsi="Sakkal Majalla" w:cs="Sakkal Majalla"/>
          <w:sz w:val="24"/>
          <w:szCs w:val="24"/>
          <w:lang w:val="en-GB" w:eastAsia="en-GB"/>
        </w:rPr>
        <w:t xml:space="preserve">. </w:t>
      </w:r>
    </w:p>
    <w:p w14:paraId="4865AB7B"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حسام الدين طه محسن، “أثر التغير في أسعار النفط على النمو الاقتصادي في العراق للمدة 2005–2017</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البحوث والدراسات النفطية</w:t>
      </w:r>
      <w:r w:rsidRPr="00C63B9E">
        <w:rPr>
          <w:rFonts w:ascii="Sakkal Majalla" w:eastAsia="Times New Roman" w:hAnsi="Sakkal Majalla" w:cs="Sakkal Majalla"/>
          <w:sz w:val="24"/>
          <w:szCs w:val="24"/>
          <w:rtl/>
          <w:lang w:val="en-GB" w:eastAsia="en-GB"/>
        </w:rPr>
        <w:t>، العدد 30(3)، العراق، 2021</w:t>
      </w:r>
      <w:r w:rsidRPr="00C63B9E">
        <w:rPr>
          <w:rFonts w:ascii="Sakkal Majalla" w:eastAsia="Times New Roman" w:hAnsi="Sakkal Majalla" w:cs="Sakkal Majalla"/>
          <w:sz w:val="24"/>
          <w:szCs w:val="24"/>
          <w:lang w:val="en-GB" w:eastAsia="en-GB"/>
        </w:rPr>
        <w:t xml:space="preserve">. </w:t>
      </w:r>
    </w:p>
    <w:p w14:paraId="7F707502"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proofErr w:type="spellStart"/>
      <w:r w:rsidRPr="00C63B9E">
        <w:rPr>
          <w:rFonts w:ascii="Sakkal Majalla" w:eastAsia="Times New Roman" w:hAnsi="Sakkal Majalla" w:cs="Sakkal Majalla"/>
          <w:sz w:val="24"/>
          <w:szCs w:val="24"/>
          <w:rtl/>
          <w:lang w:val="en-GB" w:eastAsia="en-GB"/>
        </w:rPr>
        <w:t>خويلدات</w:t>
      </w:r>
      <w:proofErr w:type="spellEnd"/>
      <w:r w:rsidRPr="00C63B9E">
        <w:rPr>
          <w:rFonts w:ascii="Sakkal Majalla" w:eastAsia="Times New Roman" w:hAnsi="Sakkal Majalla" w:cs="Sakkal Majalla"/>
          <w:sz w:val="24"/>
          <w:szCs w:val="24"/>
          <w:rtl/>
          <w:lang w:val="en-GB" w:eastAsia="en-GB"/>
        </w:rPr>
        <w:t xml:space="preserve"> محمد مجاهد، وذان بشير، </w:t>
      </w:r>
      <w:r w:rsidRPr="00C63B9E">
        <w:rPr>
          <w:rFonts w:ascii="Sakkal Majalla" w:eastAsia="Times New Roman" w:hAnsi="Sakkal Majalla" w:cs="Sakkal Majalla"/>
          <w:i/>
          <w:iCs/>
          <w:sz w:val="24"/>
          <w:szCs w:val="24"/>
          <w:rtl/>
          <w:lang w:val="en-GB" w:eastAsia="en-GB"/>
        </w:rPr>
        <w:t>أثر تقلبات أسعار النفط العالمية على معدلات النمو الاقتصادي: دراسة حالة الجزائر والإمارات</w:t>
      </w:r>
      <w:r w:rsidRPr="00C63B9E">
        <w:rPr>
          <w:rFonts w:ascii="Sakkal Majalla" w:eastAsia="Times New Roman" w:hAnsi="Sakkal Majalla" w:cs="Sakkal Majalla"/>
          <w:sz w:val="24"/>
          <w:szCs w:val="24"/>
          <w:rtl/>
          <w:lang w:val="en-GB" w:eastAsia="en-GB"/>
        </w:rPr>
        <w:t>، رسالة ماجستير غير منشورة، كلية العلوم الاقتصادية، جامعة قاصدي مرباح، ورقلة، الجزائر، 2013</w:t>
      </w:r>
      <w:r w:rsidRPr="00C63B9E">
        <w:rPr>
          <w:rFonts w:ascii="Sakkal Majalla" w:eastAsia="Times New Roman" w:hAnsi="Sakkal Majalla" w:cs="Sakkal Majalla"/>
          <w:sz w:val="24"/>
          <w:szCs w:val="24"/>
          <w:lang w:val="en-GB" w:eastAsia="en-GB"/>
        </w:rPr>
        <w:t xml:space="preserve">. </w:t>
      </w:r>
    </w:p>
    <w:p w14:paraId="1845BA13"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طارق الهادي العربي، ومحمد زريق، “العلاقة الحركية بين الإيرادات النفطية والاستقرار السياسي والنمو الاقتصادي: دراسة تحليلية قياسية للاقتصاد الليبي خلال الفترة 1980–2014</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الأستاذ</w:t>
      </w:r>
      <w:r w:rsidRPr="00C63B9E">
        <w:rPr>
          <w:rFonts w:ascii="Sakkal Majalla" w:eastAsia="Times New Roman" w:hAnsi="Sakkal Majalla" w:cs="Sakkal Majalla"/>
          <w:sz w:val="24"/>
          <w:szCs w:val="24"/>
          <w:rtl/>
          <w:lang w:val="en-GB" w:eastAsia="en-GB"/>
        </w:rPr>
        <w:t>، العدد 17، نقابة أعضاء هيئة التدريس، جامعة طرابلس، ليبيا، خريف 2019</w:t>
      </w:r>
      <w:r w:rsidRPr="00C63B9E">
        <w:rPr>
          <w:rFonts w:ascii="Sakkal Majalla" w:eastAsia="Times New Roman" w:hAnsi="Sakkal Majalla" w:cs="Sakkal Majalla"/>
          <w:sz w:val="24"/>
          <w:szCs w:val="24"/>
          <w:lang w:val="en-GB" w:eastAsia="en-GB"/>
        </w:rPr>
        <w:t xml:space="preserve">. </w:t>
      </w:r>
    </w:p>
    <w:p w14:paraId="4D3CD6C3" w14:textId="218B4150" w:rsidR="00413B3C" w:rsidRPr="00C63B9E" w:rsidRDefault="00413B3C" w:rsidP="00413B3C">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proofErr w:type="gramStart"/>
      <w:r w:rsidRPr="00C63B9E">
        <w:rPr>
          <w:rFonts w:ascii="Sakkal Majalla" w:eastAsia="Times New Roman" w:hAnsi="Sakkal Majalla" w:cs="Sakkal Majalla" w:hint="cs"/>
          <w:sz w:val="24"/>
          <w:szCs w:val="24"/>
          <w:rtl/>
          <w:lang w:val="en-GB" w:eastAsia="en-GB" w:bidi="ar-LY"/>
        </w:rPr>
        <w:t>عبدالسلام</w:t>
      </w:r>
      <w:proofErr w:type="gramEnd"/>
      <w:r w:rsidRPr="00C63B9E">
        <w:rPr>
          <w:rFonts w:ascii="Sakkal Majalla" w:eastAsia="Times New Roman" w:hAnsi="Sakkal Majalla" w:cs="Sakkal Majalla" w:hint="cs"/>
          <w:sz w:val="24"/>
          <w:szCs w:val="24"/>
          <w:rtl/>
          <w:lang w:val="en-GB" w:eastAsia="en-GB" w:bidi="ar-LY"/>
        </w:rPr>
        <w:t xml:space="preserve"> رحومه، المصري </w:t>
      </w:r>
      <w:proofErr w:type="spellStart"/>
      <w:r w:rsidRPr="00C63B9E">
        <w:rPr>
          <w:rFonts w:ascii="Sakkal Majalla" w:eastAsia="Times New Roman" w:hAnsi="Sakkal Majalla" w:cs="Sakkal Majalla" w:hint="cs"/>
          <w:sz w:val="24"/>
          <w:szCs w:val="24"/>
          <w:rtl/>
          <w:lang w:val="en-GB" w:eastAsia="en-GB" w:bidi="ar-LY"/>
        </w:rPr>
        <w:t>الخنفاس</w:t>
      </w:r>
      <w:proofErr w:type="spellEnd"/>
      <w:r w:rsidRPr="00C63B9E">
        <w:rPr>
          <w:rFonts w:ascii="Sakkal Majalla" w:eastAsia="Times New Roman" w:hAnsi="Sakkal Majalla" w:cs="Sakkal Majalla" w:hint="cs"/>
          <w:sz w:val="24"/>
          <w:szCs w:val="24"/>
          <w:rtl/>
          <w:lang w:val="en-GB" w:eastAsia="en-GB" w:bidi="ar-LY"/>
        </w:rPr>
        <w:t xml:space="preserve">، </w:t>
      </w:r>
      <w:proofErr w:type="gramStart"/>
      <w:r w:rsidRPr="00C63B9E">
        <w:rPr>
          <w:rFonts w:ascii="Sakkal Majalla" w:eastAsia="Times New Roman" w:hAnsi="Sakkal Majalla" w:cs="Sakkal Majalla" w:hint="cs"/>
          <w:sz w:val="24"/>
          <w:szCs w:val="24"/>
          <w:rtl/>
          <w:lang w:val="en-GB" w:eastAsia="en-GB" w:bidi="ar-LY"/>
        </w:rPr>
        <w:t>اثر</w:t>
      </w:r>
      <w:proofErr w:type="gramEnd"/>
      <w:r w:rsidRPr="00C63B9E">
        <w:rPr>
          <w:rFonts w:ascii="Sakkal Majalla" w:eastAsia="Times New Roman" w:hAnsi="Sakkal Majalla" w:cs="Sakkal Majalla" w:hint="cs"/>
          <w:sz w:val="24"/>
          <w:szCs w:val="24"/>
          <w:rtl/>
          <w:lang w:val="en-GB" w:eastAsia="en-GB" w:bidi="ar-LY"/>
        </w:rPr>
        <w:t xml:space="preserve"> تقلبات أسعار النفط العالمية على النمو الاقتصادي دراسة قياسية على الاقتصاد الليبي خلال الفترة من 1990-2021، مجلة الأستاذ، 2022.</w:t>
      </w:r>
    </w:p>
    <w:p w14:paraId="4600378E"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عماد الدين محمد المزيني، “العوامل المؤثرة في تقلبات أسعار النفط العالمية</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جامعة الأزهر بغزة: سلسلة العلوم الإنسانية</w:t>
      </w:r>
      <w:r w:rsidRPr="00C63B9E">
        <w:rPr>
          <w:rFonts w:ascii="Sakkal Majalla" w:eastAsia="Times New Roman" w:hAnsi="Sakkal Majalla" w:cs="Sakkal Majalla"/>
          <w:sz w:val="24"/>
          <w:szCs w:val="24"/>
          <w:rtl/>
          <w:lang w:val="en-GB" w:eastAsia="en-GB"/>
        </w:rPr>
        <w:t>، المجلد 15، العدد 1، فلسطين، 2013</w:t>
      </w:r>
      <w:r w:rsidRPr="00C63B9E">
        <w:rPr>
          <w:rFonts w:ascii="Sakkal Majalla" w:eastAsia="Times New Roman" w:hAnsi="Sakkal Majalla" w:cs="Sakkal Majalla"/>
          <w:sz w:val="24"/>
          <w:szCs w:val="24"/>
          <w:lang w:val="en-GB" w:eastAsia="en-GB"/>
        </w:rPr>
        <w:t xml:space="preserve">. </w:t>
      </w:r>
    </w:p>
    <w:p w14:paraId="11601576"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lastRenderedPageBreak/>
        <w:t xml:space="preserve">مصرف ليبيا المركزي، </w:t>
      </w:r>
      <w:r w:rsidRPr="00C63B9E">
        <w:rPr>
          <w:rFonts w:ascii="Sakkal Majalla" w:eastAsia="Times New Roman" w:hAnsi="Sakkal Majalla" w:cs="Sakkal Majalla"/>
          <w:i/>
          <w:iCs/>
          <w:sz w:val="24"/>
          <w:szCs w:val="24"/>
          <w:rtl/>
          <w:lang w:val="en-GB" w:eastAsia="en-GB"/>
        </w:rPr>
        <w:t>النشرة الاقتصادية</w:t>
      </w:r>
      <w:r w:rsidRPr="00C63B9E">
        <w:rPr>
          <w:rFonts w:ascii="Sakkal Majalla" w:eastAsia="Times New Roman" w:hAnsi="Sakkal Majalla" w:cs="Sakkal Majalla"/>
          <w:sz w:val="24"/>
          <w:szCs w:val="24"/>
          <w:rtl/>
          <w:lang w:val="en-GB" w:eastAsia="en-GB"/>
        </w:rPr>
        <w:t>، أعداد مختلفة</w:t>
      </w:r>
      <w:r w:rsidRPr="00C63B9E">
        <w:rPr>
          <w:rFonts w:ascii="Sakkal Majalla" w:eastAsia="Times New Roman" w:hAnsi="Sakkal Majalla" w:cs="Sakkal Majalla"/>
          <w:sz w:val="24"/>
          <w:szCs w:val="24"/>
          <w:lang w:val="en-GB" w:eastAsia="en-GB"/>
        </w:rPr>
        <w:t xml:space="preserve">. </w:t>
      </w:r>
    </w:p>
    <w:p w14:paraId="2E23FF4C"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 xml:space="preserve">منظمة الأقطار العربية المصدرة للبترول (أوابك)، </w:t>
      </w:r>
      <w:r w:rsidRPr="00C63B9E">
        <w:rPr>
          <w:rFonts w:ascii="Sakkal Majalla" w:eastAsia="Times New Roman" w:hAnsi="Sakkal Majalla" w:cs="Sakkal Majalla"/>
          <w:i/>
          <w:iCs/>
          <w:sz w:val="24"/>
          <w:szCs w:val="24"/>
          <w:rtl/>
          <w:lang w:val="en-GB" w:eastAsia="en-GB"/>
        </w:rPr>
        <w:t>النشرات الشهرية</w:t>
      </w:r>
      <w:r w:rsidRPr="00C63B9E">
        <w:rPr>
          <w:rFonts w:ascii="Sakkal Majalla" w:eastAsia="Times New Roman" w:hAnsi="Sakkal Majalla" w:cs="Sakkal Majalla"/>
          <w:sz w:val="24"/>
          <w:szCs w:val="24"/>
          <w:rtl/>
          <w:lang w:val="en-GB" w:eastAsia="en-GB"/>
        </w:rPr>
        <w:t>، أعداد وسنوات مختلفة</w:t>
      </w:r>
      <w:r w:rsidRPr="00C63B9E">
        <w:rPr>
          <w:rFonts w:ascii="Sakkal Majalla" w:eastAsia="Times New Roman" w:hAnsi="Sakkal Majalla" w:cs="Sakkal Majalla"/>
          <w:sz w:val="24"/>
          <w:szCs w:val="24"/>
          <w:lang w:val="en-GB" w:eastAsia="en-GB"/>
        </w:rPr>
        <w:t xml:space="preserve">. </w:t>
      </w:r>
    </w:p>
    <w:p w14:paraId="3605DFA0"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هه وار عثمان كريم، وماردين محسوم فرج، “أثر تقلبات أسعار النفط على الموازنة العامة في العراق للمدة 1990–2018</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جامعة كرمان</w:t>
      </w:r>
      <w:r w:rsidRPr="00C63B9E">
        <w:rPr>
          <w:rFonts w:ascii="Sakkal Majalla" w:eastAsia="Times New Roman" w:hAnsi="Sakkal Majalla" w:cs="Sakkal Majalla"/>
          <w:sz w:val="24"/>
          <w:szCs w:val="24"/>
          <w:rtl/>
          <w:lang w:val="en-GB" w:eastAsia="en-GB"/>
        </w:rPr>
        <w:t>، المجلد 6، العدد 4، العراق، 2019</w:t>
      </w:r>
      <w:r w:rsidRPr="00C63B9E">
        <w:rPr>
          <w:rFonts w:ascii="Sakkal Majalla" w:eastAsia="Times New Roman" w:hAnsi="Sakkal Majalla" w:cs="Sakkal Majalla"/>
          <w:sz w:val="24"/>
          <w:szCs w:val="24"/>
          <w:lang w:val="en-GB" w:eastAsia="en-GB"/>
        </w:rPr>
        <w:t xml:space="preserve">. </w:t>
      </w:r>
    </w:p>
    <w:p w14:paraId="1A60CEE0"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jc w:val="both"/>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rtl/>
          <w:lang w:val="en-GB" w:eastAsia="en-GB"/>
        </w:rPr>
        <w:t>يوسف يخلف مسعود، وسامي عمر ساسي، “قياس أثر تقلبات أسعار النفط العالمية على نمو الاقتصاد الليبي خلال الفترة 1975–2015</w:t>
      </w:r>
      <w:r w:rsidRPr="00C63B9E">
        <w:rPr>
          <w:rFonts w:ascii="Sakkal Majalla" w:eastAsia="Times New Roman" w:hAnsi="Sakkal Majalla" w:cs="Sakkal Majalla"/>
          <w:sz w:val="24"/>
          <w:szCs w:val="24"/>
          <w:lang w:val="en-GB" w:eastAsia="en-GB"/>
        </w:rPr>
        <w:t>”</w:t>
      </w:r>
      <w:r w:rsidRPr="00C63B9E">
        <w:rPr>
          <w:rFonts w:ascii="Sakkal Majalla" w:eastAsia="Times New Roman" w:hAnsi="Sakkal Majalla" w:cs="Sakkal Majalla"/>
          <w:sz w:val="24"/>
          <w:szCs w:val="24"/>
          <w:rtl/>
          <w:lang w:val="en-GB" w:eastAsia="en-GB"/>
        </w:rPr>
        <w:t xml:space="preserve">، </w:t>
      </w:r>
      <w:r w:rsidRPr="00C63B9E">
        <w:rPr>
          <w:rFonts w:ascii="Sakkal Majalla" w:eastAsia="Times New Roman" w:hAnsi="Sakkal Majalla" w:cs="Sakkal Majalla"/>
          <w:i/>
          <w:iCs/>
          <w:sz w:val="24"/>
          <w:szCs w:val="24"/>
          <w:rtl/>
          <w:lang w:val="en-GB" w:eastAsia="en-GB"/>
        </w:rPr>
        <w:t>مجلة الجامعي</w:t>
      </w:r>
      <w:r w:rsidRPr="00C63B9E">
        <w:rPr>
          <w:rFonts w:ascii="Sakkal Majalla" w:eastAsia="Times New Roman" w:hAnsi="Sakkal Majalla" w:cs="Sakkal Majalla"/>
          <w:sz w:val="24"/>
          <w:szCs w:val="24"/>
          <w:rtl/>
          <w:lang w:val="en-GB" w:eastAsia="en-GB"/>
        </w:rPr>
        <w:t>، العدد 26، النقابة العامة لأعضاء هيئة التدريس الجامعي، ليبيا، خريف 2017</w:t>
      </w:r>
      <w:r w:rsidRPr="00C63B9E">
        <w:rPr>
          <w:rFonts w:ascii="Sakkal Majalla" w:eastAsia="Times New Roman" w:hAnsi="Sakkal Majalla" w:cs="Sakkal Majalla"/>
          <w:sz w:val="24"/>
          <w:szCs w:val="24"/>
          <w:lang w:val="en-GB" w:eastAsia="en-GB"/>
        </w:rPr>
        <w:t xml:space="preserve">. </w:t>
      </w:r>
    </w:p>
    <w:p w14:paraId="0EED215F"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rPr>
          <w:rFonts w:ascii="Calibri" w:eastAsia="Calibri" w:hAnsi="Calibri" w:cs="Arial"/>
          <w:sz w:val="24"/>
          <w:szCs w:val="24"/>
          <w:u w:val="single"/>
          <w:lang w:val="en-US" w:eastAsia="en-GB"/>
        </w:rPr>
      </w:pPr>
      <w:r w:rsidRPr="00C63B9E">
        <w:rPr>
          <w:rFonts w:ascii="Calibri" w:eastAsia="Calibri" w:hAnsi="Calibri" w:cs="Arial"/>
          <w:sz w:val="24"/>
          <w:szCs w:val="24"/>
          <w:u w:val="single"/>
          <w:lang w:val="en-US" w:eastAsia="en-GB"/>
        </w:rPr>
        <w:t>https://data.albankaldawli.org/indicator</w:t>
      </w:r>
    </w:p>
    <w:p w14:paraId="3A26039E"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rPr>
          <w:rFonts w:ascii="Sakkal Majalla" w:eastAsia="Times New Roman" w:hAnsi="Sakkal Majalla" w:cs="Sakkal Majalla"/>
          <w:sz w:val="24"/>
          <w:szCs w:val="24"/>
          <w:lang w:val="en-GB" w:eastAsia="en-GB"/>
        </w:rPr>
      </w:pPr>
      <w:r w:rsidRPr="00C63B9E">
        <w:rPr>
          <w:rFonts w:ascii="Sakkal Majalla" w:eastAsia="Times New Roman" w:hAnsi="Sakkal Majalla" w:cs="Sakkal Majalla"/>
          <w:sz w:val="24"/>
          <w:szCs w:val="24"/>
          <w:lang w:val="en-GB" w:eastAsia="en-GB"/>
        </w:rPr>
        <w:t xml:space="preserve">  </w:t>
      </w:r>
      <w:hyperlink r:id="rId30" w:history="1">
        <w:r w:rsidRPr="00C63B9E">
          <w:rPr>
            <w:rFonts w:ascii="Sakkal Majalla" w:eastAsia="Times New Roman" w:hAnsi="Sakkal Majalla" w:cs="Sakkal Majalla"/>
            <w:sz w:val="24"/>
            <w:szCs w:val="24"/>
            <w:u w:val="single"/>
            <w:lang w:val="en-US" w:eastAsia="en-GB"/>
          </w:rPr>
          <w:t>www.aa.com.tr</w:t>
        </w:r>
      </w:hyperlink>
    </w:p>
    <w:p w14:paraId="5F659086"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rPr>
          <w:rFonts w:ascii="Sakkal Majalla" w:eastAsia="Times New Roman" w:hAnsi="Sakkal Majalla" w:cs="Sakkal Majalla"/>
          <w:sz w:val="24"/>
          <w:szCs w:val="24"/>
          <w:lang w:val="en-GB" w:eastAsia="en-GB"/>
        </w:rPr>
      </w:pPr>
      <w:hyperlink r:id="rId31" w:history="1">
        <w:r w:rsidRPr="00C63B9E">
          <w:rPr>
            <w:rFonts w:ascii="Sakkal Majalla" w:eastAsia="Times New Roman" w:hAnsi="Sakkal Majalla" w:cs="Sakkal Majalla"/>
            <w:sz w:val="24"/>
            <w:szCs w:val="24"/>
            <w:u w:val="single"/>
            <w:lang w:val="en-US" w:eastAsia="en-GB"/>
          </w:rPr>
          <w:t>www.independentarabia.com</w:t>
        </w:r>
      </w:hyperlink>
      <w:r w:rsidRPr="00C63B9E">
        <w:rPr>
          <w:rFonts w:ascii="Sakkal Majalla" w:eastAsia="Times New Roman" w:hAnsi="Sakkal Majalla" w:cs="Sakkal Majalla"/>
          <w:sz w:val="24"/>
          <w:szCs w:val="24"/>
          <w:lang w:val="en-GB" w:eastAsia="en-GB"/>
        </w:rPr>
        <w:t xml:space="preserve"> </w:t>
      </w:r>
    </w:p>
    <w:p w14:paraId="5666537F" w14:textId="77777777" w:rsidR="003812CA" w:rsidRPr="00C63B9E" w:rsidRDefault="003812CA" w:rsidP="007B4522">
      <w:pPr>
        <w:numPr>
          <w:ilvl w:val="0"/>
          <w:numId w:val="20"/>
        </w:numPr>
        <w:tabs>
          <w:tab w:val="right" w:pos="908"/>
        </w:tabs>
        <w:bidi/>
        <w:spacing w:before="100" w:beforeAutospacing="1" w:after="100" w:afterAutospacing="1" w:line="240" w:lineRule="auto"/>
        <w:ind w:hanging="82"/>
        <w:rPr>
          <w:rFonts w:ascii="Times New Roman" w:eastAsia="Times New Roman" w:hAnsi="Times New Roman" w:cs="Times New Roman"/>
          <w:sz w:val="24"/>
          <w:szCs w:val="24"/>
          <w:lang w:val="en-GB" w:eastAsia="en-GB"/>
        </w:rPr>
      </w:pPr>
      <w:r w:rsidRPr="00C63B9E">
        <w:rPr>
          <w:rFonts w:ascii="Calibri" w:eastAsia="Calibri" w:hAnsi="Calibri" w:cs="Arial"/>
          <w:sz w:val="24"/>
          <w:szCs w:val="24"/>
          <w:u w:val="single"/>
          <w:lang w:val="en-US" w:eastAsia="en-GB"/>
        </w:rPr>
        <w:t>attaqa.net</w:t>
      </w:r>
      <w:r w:rsidRPr="00C63B9E">
        <w:rPr>
          <w:rFonts w:ascii="Calibri" w:eastAsia="Calibri" w:hAnsi="Calibri" w:cs="Arial"/>
          <w:sz w:val="24"/>
          <w:szCs w:val="24"/>
          <w:u w:val="single"/>
          <w:rtl/>
          <w:lang w:val="en-US" w:eastAsia="en-GB"/>
        </w:rPr>
        <w:t>/</w:t>
      </w:r>
      <w:r w:rsidRPr="00C63B9E">
        <w:rPr>
          <w:rFonts w:ascii="Calibri" w:eastAsia="Calibri" w:hAnsi="Calibri" w:cs="Arial"/>
          <w:sz w:val="24"/>
          <w:szCs w:val="24"/>
          <w:u w:val="single"/>
          <w:lang w:val="en-US" w:eastAsia="en-GB"/>
        </w:rPr>
        <w:t>https:</w:t>
      </w:r>
    </w:p>
    <w:p w14:paraId="2E9E21C7" w14:textId="76F4A812" w:rsidR="003812CA" w:rsidRPr="00C63B9E" w:rsidRDefault="003812CA" w:rsidP="007B4522">
      <w:pPr>
        <w:pStyle w:val="a8"/>
        <w:numPr>
          <w:ilvl w:val="1"/>
          <w:numId w:val="19"/>
        </w:numPr>
        <w:tabs>
          <w:tab w:val="right" w:pos="998"/>
        </w:tabs>
        <w:bidi/>
        <w:spacing w:after="0" w:line="276" w:lineRule="auto"/>
        <w:ind w:left="638" w:firstLine="82"/>
        <w:jc w:val="both"/>
        <w:rPr>
          <w:rFonts w:ascii="Sakkal Majalla" w:hAnsi="Sakkal Majalla" w:cs="Sakkal Majalla"/>
          <w:sz w:val="24"/>
          <w:szCs w:val="24"/>
          <w:lang w:val="en-US" w:bidi="ar-LY"/>
        </w:rPr>
      </w:pPr>
      <w:r w:rsidRPr="00C63B9E">
        <w:rPr>
          <w:rFonts w:ascii="Sakkal Majalla" w:hAnsi="Sakkal Majalla" w:cs="Sakkal Majalla"/>
          <w:sz w:val="24"/>
          <w:szCs w:val="24"/>
          <w:rtl/>
          <w:lang w:val="en-US" w:bidi="ar-LY"/>
        </w:rPr>
        <w:t>المراجع الأجنبية</w:t>
      </w:r>
    </w:p>
    <w:p w14:paraId="0382A5B0" w14:textId="77777777" w:rsidR="003812CA" w:rsidRPr="00C63B9E" w:rsidRDefault="003812CA" w:rsidP="007B4522">
      <w:pPr>
        <w:numPr>
          <w:ilvl w:val="0"/>
          <w:numId w:val="21"/>
        </w:numPr>
        <w:spacing w:after="100" w:afterAutospacing="1" w:line="240" w:lineRule="auto"/>
        <w:ind w:right="458" w:hanging="630"/>
        <w:contextualSpacing/>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Aaron, M., &amp; Sherzod, B. (2009). Oil price shocks and emerging markets: A comparative study. </w:t>
      </w:r>
      <w:r w:rsidRPr="00C63B9E">
        <w:rPr>
          <w:rFonts w:ascii="Times New Roman" w:eastAsia="Times New Roman" w:hAnsi="Times New Roman" w:cs="Times New Roman"/>
          <w:i/>
          <w:iCs/>
          <w:sz w:val="24"/>
          <w:szCs w:val="24"/>
          <w:lang w:val="en-GB" w:eastAsia="en-GB"/>
        </w:rPr>
        <w:t>Emerging Markets Review</w:t>
      </w:r>
      <w:r w:rsidRPr="00C63B9E">
        <w:rPr>
          <w:rFonts w:ascii="Times New Roman" w:eastAsia="Times New Roman" w:hAnsi="Times New Roman" w:cs="Times New Roman"/>
          <w:sz w:val="24"/>
          <w:szCs w:val="24"/>
          <w:lang w:val="en-GB" w:eastAsia="en-GB"/>
        </w:rPr>
        <w:t xml:space="preserve">, 10(3), 245–260. </w:t>
      </w:r>
    </w:p>
    <w:p w14:paraId="461B14F9"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Akinlo, M. O., &amp; Odhiambo, N. (2020). Oil price and economic growth of oil-importing countries: A review of international literature. </w:t>
      </w:r>
      <w:r w:rsidRPr="00C63B9E">
        <w:rPr>
          <w:rFonts w:ascii="Times New Roman" w:eastAsia="Times New Roman" w:hAnsi="Times New Roman" w:cs="Times New Roman"/>
          <w:i/>
          <w:iCs/>
          <w:sz w:val="24"/>
          <w:szCs w:val="24"/>
          <w:lang w:val="en-GB" w:eastAsia="en-GB"/>
        </w:rPr>
        <w:t>Applied Econometrics and International Development</w:t>
      </w:r>
      <w:r w:rsidRPr="00C63B9E">
        <w:rPr>
          <w:rFonts w:ascii="Times New Roman" w:eastAsia="Times New Roman" w:hAnsi="Times New Roman" w:cs="Times New Roman"/>
          <w:sz w:val="24"/>
          <w:szCs w:val="24"/>
          <w:lang w:val="en-GB" w:eastAsia="en-GB"/>
        </w:rPr>
        <w:t xml:space="preserve">, 20(1). </w:t>
      </w:r>
    </w:p>
    <w:p w14:paraId="18006B9A"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Alawadhi, S. A., &amp; Longe, A. E. (2024). Oil price fluctuations and their impact on macroeconomic variables: The case of Kuwait. </w:t>
      </w:r>
      <w:r w:rsidRPr="00C63B9E">
        <w:rPr>
          <w:rFonts w:ascii="Times New Roman" w:eastAsia="Times New Roman" w:hAnsi="Times New Roman" w:cs="Times New Roman"/>
          <w:i/>
          <w:iCs/>
          <w:sz w:val="24"/>
          <w:szCs w:val="24"/>
          <w:lang w:val="en-GB" w:eastAsia="en-GB"/>
        </w:rPr>
        <w:t>International Journal of Energy Economics and Policy</w:t>
      </w:r>
      <w:r w:rsidRPr="00C63B9E">
        <w:rPr>
          <w:rFonts w:ascii="Times New Roman" w:eastAsia="Times New Roman" w:hAnsi="Times New Roman" w:cs="Times New Roman"/>
          <w:sz w:val="24"/>
          <w:szCs w:val="24"/>
          <w:lang w:val="en-GB" w:eastAsia="en-GB"/>
        </w:rPr>
        <w:t xml:space="preserve">, 14(3), 375–386. </w:t>
      </w:r>
    </w:p>
    <w:p w14:paraId="632CAFEF"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Chen, X., &amp; Zhu, H. (2019). Asymmetric effects of oil prices and exchange rates on China’s industrial prices. </w:t>
      </w:r>
      <w:r w:rsidRPr="00C63B9E">
        <w:rPr>
          <w:rFonts w:ascii="Times New Roman" w:eastAsia="Times New Roman" w:hAnsi="Times New Roman" w:cs="Times New Roman"/>
          <w:i/>
          <w:iCs/>
          <w:sz w:val="24"/>
          <w:szCs w:val="24"/>
          <w:lang w:val="en-GB" w:eastAsia="en-GB"/>
        </w:rPr>
        <w:t>Energy Economics</w:t>
      </w:r>
      <w:r w:rsidRPr="00C63B9E">
        <w:rPr>
          <w:rFonts w:ascii="Times New Roman" w:eastAsia="Times New Roman" w:hAnsi="Times New Roman" w:cs="Times New Roman"/>
          <w:sz w:val="24"/>
          <w:szCs w:val="24"/>
          <w:lang w:val="en-GB" w:eastAsia="en-GB"/>
        </w:rPr>
        <w:t xml:space="preserve">, 84, 104482. </w:t>
      </w:r>
    </w:p>
    <w:p w14:paraId="44665E7B"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proofErr w:type="spellStart"/>
      <w:r w:rsidRPr="00C63B9E">
        <w:rPr>
          <w:rFonts w:ascii="Times New Roman" w:eastAsia="Times New Roman" w:hAnsi="Times New Roman" w:cs="Times New Roman"/>
          <w:sz w:val="24"/>
          <w:szCs w:val="24"/>
          <w:lang w:val="en-GB" w:eastAsia="en-GB"/>
        </w:rPr>
        <w:t>Chukwuigwe</w:t>
      </w:r>
      <w:proofErr w:type="spellEnd"/>
      <w:r w:rsidRPr="00C63B9E">
        <w:rPr>
          <w:rFonts w:ascii="Times New Roman" w:eastAsia="Times New Roman" w:hAnsi="Times New Roman" w:cs="Times New Roman"/>
          <w:sz w:val="24"/>
          <w:szCs w:val="24"/>
          <w:lang w:val="en-GB" w:eastAsia="en-GB"/>
        </w:rPr>
        <w:t xml:space="preserve">, E. C., &amp; George, M. I. (2019). The effect of oil price fluctuation and selected macroeconomic variables on economic growth in Nigeria. </w:t>
      </w:r>
      <w:r w:rsidRPr="00C63B9E">
        <w:rPr>
          <w:rFonts w:ascii="Times New Roman" w:eastAsia="Times New Roman" w:hAnsi="Times New Roman" w:cs="Times New Roman"/>
          <w:i/>
          <w:iCs/>
          <w:sz w:val="24"/>
          <w:szCs w:val="24"/>
          <w:lang w:val="en-GB" w:eastAsia="en-GB"/>
        </w:rPr>
        <w:t>IOSR Journal of Economics and Finance (IOSR-JEF)</w:t>
      </w:r>
      <w:r w:rsidRPr="00C63B9E">
        <w:rPr>
          <w:rFonts w:ascii="Times New Roman" w:eastAsia="Times New Roman" w:hAnsi="Times New Roman" w:cs="Times New Roman"/>
          <w:sz w:val="24"/>
          <w:szCs w:val="24"/>
          <w:lang w:val="en-GB" w:eastAsia="en-GB"/>
        </w:rPr>
        <w:t xml:space="preserve">, 10(1), 75–81. </w:t>
      </w:r>
    </w:p>
    <w:p w14:paraId="26437BC9"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Clarke, P. (2022). </w:t>
      </w:r>
      <w:r w:rsidRPr="00C63B9E">
        <w:rPr>
          <w:rFonts w:ascii="Times New Roman" w:eastAsia="Times New Roman" w:hAnsi="Times New Roman" w:cs="Times New Roman"/>
          <w:i/>
          <w:iCs/>
          <w:sz w:val="24"/>
          <w:szCs w:val="24"/>
          <w:lang w:val="en-GB" w:eastAsia="en-GB"/>
        </w:rPr>
        <w:t>Keynes in Action</w:t>
      </w:r>
      <w:r w:rsidRPr="00C63B9E">
        <w:rPr>
          <w:rFonts w:ascii="Times New Roman" w:eastAsia="Times New Roman" w:hAnsi="Times New Roman" w:cs="Times New Roman"/>
          <w:sz w:val="24"/>
          <w:szCs w:val="24"/>
          <w:lang w:val="en-GB" w:eastAsia="en-GB"/>
        </w:rPr>
        <w:t xml:space="preserve">. Cambridge: Cambridge University Press. </w:t>
      </w:r>
    </w:p>
    <w:p w14:paraId="05F0A577"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Dadson Awunyo-Vitor, Solomon Samanhyia, &amp; Elijah Addo Bonney. (2018). Do oil prices influence economic growth in Ghana? An empirical analysis. </w:t>
      </w:r>
      <w:r w:rsidRPr="00C63B9E">
        <w:rPr>
          <w:rFonts w:ascii="Times New Roman" w:eastAsia="Times New Roman" w:hAnsi="Times New Roman" w:cs="Times New Roman"/>
          <w:i/>
          <w:iCs/>
          <w:sz w:val="24"/>
          <w:szCs w:val="24"/>
          <w:lang w:val="en-GB" w:eastAsia="en-GB"/>
        </w:rPr>
        <w:t>Cogent Economics &amp; Finance</w:t>
      </w:r>
      <w:r w:rsidRPr="00C63B9E">
        <w:rPr>
          <w:rFonts w:ascii="Times New Roman" w:eastAsia="Times New Roman" w:hAnsi="Times New Roman" w:cs="Times New Roman"/>
          <w:sz w:val="24"/>
          <w:szCs w:val="24"/>
          <w:lang w:val="en-GB" w:eastAsia="en-GB"/>
        </w:rPr>
        <w:t xml:space="preserve">, 6(1). </w:t>
      </w:r>
    </w:p>
    <w:p w14:paraId="7C0878BB"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Gershon, O., Ezenwa, N. E., &amp; </w:t>
      </w:r>
      <w:proofErr w:type="spellStart"/>
      <w:r w:rsidRPr="00C63B9E">
        <w:rPr>
          <w:rFonts w:ascii="Times New Roman" w:eastAsia="Times New Roman" w:hAnsi="Times New Roman" w:cs="Times New Roman"/>
          <w:sz w:val="24"/>
          <w:szCs w:val="24"/>
          <w:lang w:val="en-GB" w:eastAsia="en-GB"/>
        </w:rPr>
        <w:t>Osabohien</w:t>
      </w:r>
      <w:proofErr w:type="spellEnd"/>
      <w:r w:rsidRPr="00C63B9E">
        <w:rPr>
          <w:rFonts w:ascii="Times New Roman" w:eastAsia="Times New Roman" w:hAnsi="Times New Roman" w:cs="Times New Roman"/>
          <w:sz w:val="24"/>
          <w:szCs w:val="24"/>
          <w:lang w:val="en-GB" w:eastAsia="en-GB"/>
        </w:rPr>
        <w:t xml:space="preserve">, R. (2019). Implications of oil price shocks on net oil-importing African countries. </w:t>
      </w:r>
      <w:proofErr w:type="spellStart"/>
      <w:r w:rsidRPr="00C63B9E">
        <w:rPr>
          <w:rFonts w:ascii="Times New Roman" w:eastAsia="Times New Roman" w:hAnsi="Times New Roman" w:cs="Times New Roman"/>
          <w:i/>
          <w:iCs/>
          <w:sz w:val="24"/>
          <w:szCs w:val="24"/>
          <w:lang w:val="en-GB" w:eastAsia="en-GB"/>
        </w:rPr>
        <w:t>Heliyon</w:t>
      </w:r>
      <w:proofErr w:type="spellEnd"/>
      <w:r w:rsidRPr="00C63B9E">
        <w:rPr>
          <w:rFonts w:ascii="Times New Roman" w:eastAsia="Times New Roman" w:hAnsi="Times New Roman" w:cs="Times New Roman"/>
          <w:sz w:val="24"/>
          <w:szCs w:val="24"/>
          <w:lang w:val="en-GB" w:eastAsia="en-GB"/>
        </w:rPr>
        <w:t xml:space="preserve">, 5(8), e02208. </w:t>
      </w:r>
    </w:p>
    <w:p w14:paraId="6C0C881B" w14:textId="77777777" w:rsidR="003812CA" w:rsidRPr="00C63B9E" w:rsidRDefault="003812CA" w:rsidP="007B4522">
      <w:pPr>
        <w:numPr>
          <w:ilvl w:val="0"/>
          <w:numId w:val="21"/>
        </w:numPr>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proofErr w:type="spellStart"/>
      <w:r w:rsidRPr="00C63B9E">
        <w:rPr>
          <w:rFonts w:ascii="Times New Roman" w:eastAsia="Times New Roman" w:hAnsi="Times New Roman" w:cs="Times New Roman"/>
          <w:sz w:val="24"/>
          <w:szCs w:val="24"/>
          <w:lang w:val="en-GB" w:eastAsia="en-GB"/>
        </w:rPr>
        <w:t>Hajebi</w:t>
      </w:r>
      <w:proofErr w:type="spellEnd"/>
      <w:r w:rsidRPr="00C63B9E">
        <w:rPr>
          <w:rFonts w:ascii="Times New Roman" w:eastAsia="Times New Roman" w:hAnsi="Times New Roman" w:cs="Times New Roman"/>
          <w:sz w:val="24"/>
          <w:szCs w:val="24"/>
          <w:lang w:val="en-GB" w:eastAsia="en-GB"/>
        </w:rPr>
        <w:t xml:space="preserve">, E., &amp; Mohammadi, T. (2022). The impact of oil price shocks on the macroeconomic variables of major oil-exporting countries: A GVAR approach. </w:t>
      </w:r>
      <w:r w:rsidRPr="00C63B9E">
        <w:rPr>
          <w:rFonts w:ascii="Times New Roman" w:eastAsia="Times New Roman" w:hAnsi="Times New Roman" w:cs="Times New Roman"/>
          <w:i/>
          <w:iCs/>
          <w:sz w:val="24"/>
          <w:szCs w:val="24"/>
          <w:lang w:val="en-GB" w:eastAsia="en-GB"/>
        </w:rPr>
        <w:t>International Journal of Management Accounting and Economics</w:t>
      </w:r>
      <w:r w:rsidRPr="00C63B9E">
        <w:rPr>
          <w:rFonts w:ascii="Times New Roman" w:eastAsia="Times New Roman" w:hAnsi="Times New Roman" w:cs="Times New Roman"/>
          <w:sz w:val="24"/>
          <w:szCs w:val="24"/>
          <w:lang w:val="en-GB" w:eastAsia="en-GB"/>
        </w:rPr>
        <w:t xml:space="preserve">, 9(4), 203–226. </w:t>
      </w:r>
    </w:p>
    <w:p w14:paraId="37CE5C7C"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Hajko, V. (2012). Does the oil price matter? Case of the Czech Republic. </w:t>
      </w:r>
      <w:r w:rsidRPr="00C63B9E">
        <w:rPr>
          <w:rFonts w:ascii="Times New Roman" w:eastAsia="Times New Roman" w:hAnsi="Times New Roman" w:cs="Times New Roman"/>
          <w:i/>
          <w:iCs/>
          <w:sz w:val="24"/>
          <w:szCs w:val="24"/>
          <w:lang w:val="en-GB" w:eastAsia="en-GB"/>
        </w:rPr>
        <w:t>USAEE Working Paper</w:t>
      </w:r>
      <w:r w:rsidRPr="00C63B9E">
        <w:rPr>
          <w:rFonts w:ascii="Times New Roman" w:eastAsia="Times New Roman" w:hAnsi="Times New Roman" w:cs="Times New Roman"/>
          <w:sz w:val="24"/>
          <w:szCs w:val="24"/>
          <w:lang w:val="en-GB" w:eastAsia="en-GB"/>
        </w:rPr>
        <w:t>, No. 12-137. Available at SSRN.</w:t>
      </w:r>
      <w:r w:rsidRPr="00C63B9E">
        <w:rPr>
          <w:rFonts w:ascii="Times New Roman" w:eastAsia="Times New Roman" w:hAnsi="Times New Roman" w:cs="Times New Roman"/>
          <w:sz w:val="24"/>
          <w:szCs w:val="24"/>
          <w:lang w:val="en-GB" w:eastAsia="en-GB"/>
        </w:rPr>
        <w:br/>
      </w:r>
      <w:hyperlink r:id="rId32" w:tgtFrame="_new" w:history="1">
        <w:r w:rsidRPr="00C63B9E">
          <w:rPr>
            <w:rFonts w:ascii="Times New Roman" w:eastAsia="Times New Roman" w:hAnsi="Times New Roman" w:cs="Times New Roman"/>
            <w:sz w:val="24"/>
            <w:szCs w:val="24"/>
            <w:u w:val="single"/>
            <w:lang w:val="en-GB" w:eastAsia="en-GB"/>
          </w:rPr>
          <w:t>SSRN Working Paper</w:t>
        </w:r>
      </w:hyperlink>
      <w:r w:rsidRPr="00C63B9E">
        <w:rPr>
          <w:rFonts w:ascii="Times New Roman" w:eastAsia="Times New Roman" w:hAnsi="Times New Roman" w:cs="Times New Roman"/>
          <w:sz w:val="24"/>
          <w:szCs w:val="24"/>
          <w:lang w:val="en-GB" w:eastAsia="en-GB"/>
        </w:rPr>
        <w:t xml:space="preserve"> </w:t>
      </w:r>
    </w:p>
    <w:p w14:paraId="02BED173"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proofErr w:type="spellStart"/>
      <w:r w:rsidRPr="00C63B9E">
        <w:rPr>
          <w:rFonts w:ascii="Times New Roman" w:eastAsia="Times New Roman" w:hAnsi="Times New Roman" w:cs="Times New Roman"/>
          <w:sz w:val="24"/>
          <w:szCs w:val="24"/>
          <w:lang w:val="en-GB" w:eastAsia="en-GB"/>
        </w:rPr>
        <w:t>Khobai</w:t>
      </w:r>
      <w:proofErr w:type="spellEnd"/>
      <w:r w:rsidRPr="00C63B9E">
        <w:rPr>
          <w:rFonts w:ascii="Times New Roman" w:eastAsia="Times New Roman" w:hAnsi="Times New Roman" w:cs="Times New Roman"/>
          <w:sz w:val="24"/>
          <w:szCs w:val="24"/>
          <w:lang w:val="en-GB" w:eastAsia="en-GB"/>
        </w:rPr>
        <w:t xml:space="preserve">, H., </w:t>
      </w:r>
      <w:proofErr w:type="spellStart"/>
      <w:r w:rsidRPr="00C63B9E">
        <w:rPr>
          <w:rFonts w:ascii="Times New Roman" w:eastAsia="Times New Roman" w:hAnsi="Times New Roman" w:cs="Times New Roman"/>
          <w:sz w:val="24"/>
          <w:szCs w:val="24"/>
          <w:lang w:val="en-GB" w:eastAsia="en-GB"/>
        </w:rPr>
        <w:t>Xinishe</w:t>
      </w:r>
      <w:proofErr w:type="spellEnd"/>
      <w:r w:rsidRPr="00C63B9E">
        <w:rPr>
          <w:rFonts w:ascii="Times New Roman" w:eastAsia="Times New Roman" w:hAnsi="Times New Roman" w:cs="Times New Roman"/>
          <w:sz w:val="24"/>
          <w:szCs w:val="24"/>
          <w:lang w:val="en-GB" w:eastAsia="en-GB"/>
        </w:rPr>
        <w:t xml:space="preserve">, P., &amp; </w:t>
      </w:r>
      <w:proofErr w:type="spellStart"/>
      <w:r w:rsidRPr="00C63B9E">
        <w:rPr>
          <w:rFonts w:ascii="Times New Roman" w:eastAsia="Times New Roman" w:hAnsi="Times New Roman" w:cs="Times New Roman"/>
          <w:sz w:val="24"/>
          <w:szCs w:val="24"/>
          <w:lang w:val="en-GB" w:eastAsia="en-GB"/>
        </w:rPr>
        <w:t>Lenoke</w:t>
      </w:r>
      <w:proofErr w:type="spellEnd"/>
      <w:r w:rsidRPr="00C63B9E">
        <w:rPr>
          <w:rFonts w:ascii="Times New Roman" w:eastAsia="Times New Roman" w:hAnsi="Times New Roman" w:cs="Times New Roman"/>
          <w:sz w:val="24"/>
          <w:szCs w:val="24"/>
          <w:lang w:val="en-GB" w:eastAsia="en-GB"/>
        </w:rPr>
        <w:t xml:space="preserve">, M. (2024). Asymmetric effect of oil prices on inflation in South Africa: An econometric approach. </w:t>
      </w:r>
      <w:r w:rsidRPr="00C63B9E">
        <w:rPr>
          <w:rFonts w:ascii="Times New Roman" w:eastAsia="Times New Roman" w:hAnsi="Times New Roman" w:cs="Times New Roman"/>
          <w:i/>
          <w:iCs/>
          <w:sz w:val="24"/>
          <w:szCs w:val="24"/>
          <w:lang w:val="en-GB" w:eastAsia="en-GB"/>
        </w:rPr>
        <w:t>International Journal of Energy Economics and Policy</w:t>
      </w:r>
      <w:r w:rsidRPr="00C63B9E">
        <w:rPr>
          <w:rFonts w:ascii="Times New Roman" w:eastAsia="Times New Roman" w:hAnsi="Times New Roman" w:cs="Times New Roman"/>
          <w:sz w:val="24"/>
          <w:szCs w:val="24"/>
          <w:lang w:val="en-GB" w:eastAsia="en-GB"/>
        </w:rPr>
        <w:t xml:space="preserve">, 15(1), 598–606. </w:t>
      </w:r>
    </w:p>
    <w:p w14:paraId="6D75D86E"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Latife, G. (2011). The interaction between oil price and economic growth. </w:t>
      </w:r>
      <w:r w:rsidRPr="00C63B9E">
        <w:rPr>
          <w:rFonts w:ascii="Times New Roman" w:eastAsia="Times New Roman" w:hAnsi="Times New Roman" w:cs="Times New Roman"/>
          <w:i/>
          <w:iCs/>
          <w:sz w:val="24"/>
          <w:szCs w:val="24"/>
          <w:lang w:val="en-GB" w:eastAsia="en-GB"/>
        </w:rPr>
        <w:t>Middle Eastern Finance and Economics</w:t>
      </w:r>
      <w:r w:rsidRPr="00C63B9E">
        <w:rPr>
          <w:rFonts w:ascii="Times New Roman" w:eastAsia="Times New Roman" w:hAnsi="Times New Roman" w:cs="Times New Roman"/>
          <w:sz w:val="24"/>
          <w:szCs w:val="24"/>
          <w:lang w:val="en-GB" w:eastAsia="en-GB"/>
        </w:rPr>
        <w:t xml:space="preserve">, 13. </w:t>
      </w:r>
    </w:p>
    <w:p w14:paraId="5CFCE1E2"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Manvi, M., Ruchi, M., Manasvi, M., Mehnaz, A., Naman, B., &amp; Yash, A. (2019). Declining crude oil prices and its implications on the Indian economy. </w:t>
      </w:r>
      <w:r w:rsidRPr="00C63B9E">
        <w:rPr>
          <w:rFonts w:ascii="Times New Roman" w:eastAsia="Times New Roman" w:hAnsi="Times New Roman" w:cs="Times New Roman"/>
          <w:i/>
          <w:iCs/>
          <w:sz w:val="24"/>
          <w:szCs w:val="24"/>
          <w:lang w:val="en-GB" w:eastAsia="en-GB"/>
        </w:rPr>
        <w:t>International Journal of Advance Research and Development</w:t>
      </w:r>
      <w:r w:rsidRPr="00C63B9E">
        <w:rPr>
          <w:rFonts w:ascii="Times New Roman" w:eastAsia="Times New Roman" w:hAnsi="Times New Roman" w:cs="Times New Roman"/>
          <w:sz w:val="24"/>
          <w:szCs w:val="24"/>
          <w:lang w:val="en-GB" w:eastAsia="en-GB"/>
        </w:rPr>
        <w:t xml:space="preserve">, 4(9). </w:t>
      </w:r>
    </w:p>
    <w:p w14:paraId="6C72777C"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Oberholzer, B. (2017). </w:t>
      </w:r>
      <w:r w:rsidRPr="00C63B9E">
        <w:rPr>
          <w:rFonts w:ascii="Times New Roman" w:eastAsia="Times New Roman" w:hAnsi="Times New Roman" w:cs="Times New Roman"/>
          <w:i/>
          <w:iCs/>
          <w:sz w:val="24"/>
          <w:szCs w:val="24"/>
          <w:lang w:val="en-GB" w:eastAsia="en-GB"/>
        </w:rPr>
        <w:t>Monetary Policy and Crude Oil: Prices, Production and Consumption</w:t>
      </w:r>
      <w:r w:rsidRPr="00C63B9E">
        <w:rPr>
          <w:rFonts w:ascii="Times New Roman" w:eastAsia="Times New Roman" w:hAnsi="Times New Roman" w:cs="Times New Roman"/>
          <w:sz w:val="24"/>
          <w:szCs w:val="24"/>
          <w:lang w:val="en-GB" w:eastAsia="en-GB"/>
        </w:rPr>
        <w:t xml:space="preserve">. </w:t>
      </w:r>
    </w:p>
    <w:p w14:paraId="7E5ECED2"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lastRenderedPageBreak/>
        <w:t xml:space="preserve">Pamba, D. (2024). Macroeconomic effects of crude oil shocks in South Africa: A Markov-switching intercepts VAR approach. </w:t>
      </w:r>
      <w:r w:rsidRPr="00C63B9E">
        <w:rPr>
          <w:rFonts w:ascii="Times New Roman" w:eastAsia="Times New Roman" w:hAnsi="Times New Roman" w:cs="Times New Roman"/>
          <w:i/>
          <w:iCs/>
          <w:sz w:val="24"/>
          <w:szCs w:val="24"/>
          <w:lang w:val="en-GB" w:eastAsia="en-GB"/>
        </w:rPr>
        <w:t>Journal of Business Economics and Finance</w:t>
      </w:r>
      <w:r w:rsidRPr="00C63B9E">
        <w:rPr>
          <w:rFonts w:ascii="Times New Roman" w:eastAsia="Times New Roman" w:hAnsi="Times New Roman" w:cs="Times New Roman"/>
          <w:sz w:val="24"/>
          <w:szCs w:val="24"/>
          <w:lang w:val="en-GB" w:eastAsia="en-GB"/>
        </w:rPr>
        <w:t xml:space="preserve">, 13(2), 99–112. </w:t>
      </w:r>
    </w:p>
    <w:p w14:paraId="16315B62"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Restrepo, V. (2011). The impact of oil price surges on economic growth.</w:t>
      </w:r>
      <w:r w:rsidRPr="00C63B9E">
        <w:rPr>
          <w:rFonts w:ascii="Times New Roman" w:eastAsia="Times New Roman" w:hAnsi="Times New Roman" w:cs="Times New Roman"/>
          <w:sz w:val="24"/>
          <w:szCs w:val="24"/>
          <w:lang w:val="en-GB" w:eastAsia="en-GB"/>
        </w:rPr>
        <w:br/>
      </w:r>
      <w:hyperlink r:id="rId33" w:tgtFrame="_new" w:history="1">
        <w:r w:rsidRPr="00C63B9E">
          <w:rPr>
            <w:rFonts w:ascii="Times New Roman" w:eastAsia="Times New Roman" w:hAnsi="Times New Roman" w:cs="Times New Roman"/>
            <w:sz w:val="24"/>
            <w:szCs w:val="24"/>
            <w:u w:val="single"/>
            <w:lang w:val="en-GB" w:eastAsia="en-GB"/>
          </w:rPr>
          <w:t>University of Central Florida Repository</w:t>
        </w:r>
      </w:hyperlink>
      <w:r w:rsidRPr="00C63B9E">
        <w:rPr>
          <w:rFonts w:ascii="Times New Roman" w:eastAsia="Times New Roman" w:hAnsi="Times New Roman" w:cs="Times New Roman"/>
          <w:sz w:val="24"/>
          <w:szCs w:val="24"/>
          <w:lang w:val="en-GB" w:eastAsia="en-GB"/>
        </w:rPr>
        <w:t xml:space="preserve"> </w:t>
      </w:r>
    </w:p>
    <w:p w14:paraId="7E8B7346"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Saidu, M. T., Naseem, N. A. M., Law, S. H., &amp; Yasmin, B. (2022). Exploring the asymmetric effect of oil price on exchange rate: Evidence from the top six African net oil importers. </w:t>
      </w:r>
      <w:r w:rsidRPr="00C63B9E">
        <w:rPr>
          <w:rFonts w:ascii="Times New Roman" w:eastAsia="Times New Roman" w:hAnsi="Times New Roman" w:cs="Times New Roman"/>
          <w:i/>
          <w:iCs/>
          <w:sz w:val="24"/>
          <w:szCs w:val="24"/>
          <w:lang w:val="en-GB" w:eastAsia="en-GB"/>
        </w:rPr>
        <w:t>Energy Reports</w:t>
      </w:r>
      <w:r w:rsidRPr="00C63B9E">
        <w:rPr>
          <w:rFonts w:ascii="Times New Roman" w:eastAsia="Times New Roman" w:hAnsi="Times New Roman" w:cs="Times New Roman"/>
          <w:sz w:val="24"/>
          <w:szCs w:val="24"/>
          <w:lang w:val="en-GB" w:eastAsia="en-GB"/>
        </w:rPr>
        <w:t xml:space="preserve">, 7, 8238–8257. </w:t>
      </w:r>
    </w:p>
    <w:p w14:paraId="46D238DE"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proofErr w:type="spellStart"/>
      <w:r w:rsidRPr="00C63B9E">
        <w:rPr>
          <w:rFonts w:ascii="Times New Roman" w:eastAsia="Times New Roman" w:hAnsi="Times New Roman" w:cs="Times New Roman"/>
          <w:sz w:val="24"/>
          <w:szCs w:val="24"/>
          <w:lang w:val="en-GB" w:eastAsia="en-GB"/>
        </w:rPr>
        <w:t>Weliswa</w:t>
      </w:r>
      <w:proofErr w:type="spellEnd"/>
      <w:r w:rsidRPr="00C63B9E">
        <w:rPr>
          <w:rFonts w:ascii="Times New Roman" w:eastAsia="Times New Roman" w:hAnsi="Times New Roman" w:cs="Times New Roman"/>
          <w:sz w:val="24"/>
          <w:szCs w:val="24"/>
          <w:lang w:val="en-GB" w:eastAsia="en-GB"/>
        </w:rPr>
        <w:t xml:space="preserve">, M. (2013). </w:t>
      </w:r>
      <w:r w:rsidRPr="00C63B9E">
        <w:rPr>
          <w:rFonts w:ascii="Times New Roman" w:eastAsia="Times New Roman" w:hAnsi="Times New Roman" w:cs="Times New Roman"/>
          <w:i/>
          <w:iCs/>
          <w:sz w:val="24"/>
          <w:szCs w:val="24"/>
          <w:lang w:val="en-GB" w:eastAsia="en-GB"/>
        </w:rPr>
        <w:t>The Impact of Oil Price Volatility on Economic Growth in South Africa: A Cointegration Approach</w:t>
      </w:r>
      <w:r w:rsidRPr="00C63B9E">
        <w:rPr>
          <w:rFonts w:ascii="Times New Roman" w:eastAsia="Times New Roman" w:hAnsi="Times New Roman" w:cs="Times New Roman"/>
          <w:sz w:val="24"/>
          <w:szCs w:val="24"/>
          <w:lang w:val="en-GB" w:eastAsia="en-GB"/>
        </w:rPr>
        <w:t xml:space="preserve"> (</w:t>
      </w:r>
      <w:proofErr w:type="gramStart"/>
      <w:r w:rsidRPr="00C63B9E">
        <w:rPr>
          <w:rFonts w:ascii="Times New Roman" w:eastAsia="Times New Roman" w:hAnsi="Times New Roman" w:cs="Times New Roman"/>
          <w:sz w:val="24"/>
          <w:szCs w:val="24"/>
          <w:lang w:val="en-GB" w:eastAsia="en-GB"/>
        </w:rPr>
        <w:t>Master’s</w:t>
      </w:r>
      <w:proofErr w:type="gramEnd"/>
      <w:r w:rsidRPr="00C63B9E">
        <w:rPr>
          <w:rFonts w:ascii="Times New Roman" w:eastAsia="Times New Roman" w:hAnsi="Times New Roman" w:cs="Times New Roman"/>
          <w:sz w:val="24"/>
          <w:szCs w:val="24"/>
          <w:lang w:val="en-GB" w:eastAsia="en-GB"/>
        </w:rPr>
        <w:t xml:space="preserve"> dissertation). </w:t>
      </w:r>
    </w:p>
    <w:p w14:paraId="09DC80FB" w14:textId="77777777" w:rsidR="003812CA" w:rsidRPr="00C63B9E" w:rsidRDefault="003812CA" w:rsidP="007B4522">
      <w:pPr>
        <w:numPr>
          <w:ilvl w:val="0"/>
          <w:numId w:val="21"/>
        </w:numPr>
        <w:tabs>
          <w:tab w:val="left" w:pos="90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Yakubu, M. M., &amp; </w:t>
      </w:r>
      <w:proofErr w:type="spellStart"/>
      <w:r w:rsidRPr="00C63B9E">
        <w:rPr>
          <w:rFonts w:ascii="Times New Roman" w:eastAsia="Times New Roman" w:hAnsi="Times New Roman" w:cs="Times New Roman"/>
          <w:sz w:val="24"/>
          <w:szCs w:val="24"/>
          <w:lang w:val="en-GB" w:eastAsia="en-GB"/>
        </w:rPr>
        <w:t>Akanegbu</w:t>
      </w:r>
      <w:proofErr w:type="spellEnd"/>
      <w:r w:rsidRPr="00C63B9E">
        <w:rPr>
          <w:rFonts w:ascii="Times New Roman" w:eastAsia="Times New Roman" w:hAnsi="Times New Roman" w:cs="Times New Roman"/>
          <w:sz w:val="24"/>
          <w:szCs w:val="24"/>
          <w:lang w:val="en-GB" w:eastAsia="en-GB"/>
        </w:rPr>
        <w:t xml:space="preserve">, B. N. (2019). Oil price volatility and economic growth in Nigeria. </w:t>
      </w:r>
      <w:r w:rsidRPr="00C63B9E">
        <w:rPr>
          <w:rFonts w:ascii="Times New Roman" w:eastAsia="Times New Roman" w:hAnsi="Times New Roman" w:cs="Times New Roman"/>
          <w:i/>
          <w:iCs/>
          <w:sz w:val="24"/>
          <w:szCs w:val="24"/>
          <w:lang w:val="en-GB" w:eastAsia="en-GB"/>
        </w:rPr>
        <w:t>Advances in Management and Applied Economics</w:t>
      </w:r>
      <w:r w:rsidRPr="00C63B9E">
        <w:rPr>
          <w:rFonts w:ascii="Times New Roman" w:eastAsia="Times New Roman" w:hAnsi="Times New Roman" w:cs="Times New Roman"/>
          <w:sz w:val="24"/>
          <w:szCs w:val="24"/>
          <w:lang w:val="en-GB" w:eastAsia="en-GB"/>
        </w:rPr>
        <w:t xml:space="preserve">, 9(6), 1–10. </w:t>
      </w:r>
    </w:p>
    <w:p w14:paraId="6B4CD8F9" w14:textId="77777777" w:rsidR="003812CA" w:rsidRPr="00C63B9E" w:rsidRDefault="003812CA" w:rsidP="007B4522">
      <w:pPr>
        <w:numPr>
          <w:ilvl w:val="0"/>
          <w:numId w:val="21"/>
        </w:numPr>
        <w:tabs>
          <w:tab w:val="left" w:pos="810"/>
        </w:tabs>
        <w:spacing w:before="100" w:beforeAutospacing="1" w:after="100" w:afterAutospacing="1" w:line="240" w:lineRule="auto"/>
        <w:ind w:right="458" w:hanging="630"/>
        <w:jc w:val="both"/>
        <w:rPr>
          <w:rFonts w:ascii="Times New Roman" w:eastAsia="Times New Roman" w:hAnsi="Times New Roman" w:cs="Times New Roman"/>
          <w:sz w:val="24"/>
          <w:szCs w:val="24"/>
          <w:lang w:val="en-GB" w:eastAsia="en-GB"/>
        </w:rPr>
      </w:pPr>
      <w:r w:rsidRPr="00C63B9E">
        <w:rPr>
          <w:rFonts w:ascii="Times New Roman" w:eastAsia="Times New Roman" w:hAnsi="Times New Roman" w:cs="Times New Roman"/>
          <w:sz w:val="24"/>
          <w:szCs w:val="24"/>
          <w:lang w:val="en-GB" w:eastAsia="en-GB"/>
        </w:rPr>
        <w:t xml:space="preserve">Yildiz, B. F., Hesami, S., </w:t>
      </w:r>
      <w:proofErr w:type="spellStart"/>
      <w:r w:rsidRPr="00C63B9E">
        <w:rPr>
          <w:rFonts w:ascii="Times New Roman" w:eastAsia="Times New Roman" w:hAnsi="Times New Roman" w:cs="Times New Roman"/>
          <w:sz w:val="24"/>
          <w:szCs w:val="24"/>
          <w:lang w:val="en-GB" w:eastAsia="en-GB"/>
        </w:rPr>
        <w:t>Rjoub</w:t>
      </w:r>
      <w:proofErr w:type="spellEnd"/>
      <w:r w:rsidRPr="00C63B9E">
        <w:rPr>
          <w:rFonts w:ascii="Times New Roman" w:eastAsia="Times New Roman" w:hAnsi="Times New Roman" w:cs="Times New Roman"/>
          <w:sz w:val="24"/>
          <w:szCs w:val="24"/>
          <w:lang w:val="en-GB" w:eastAsia="en-GB"/>
        </w:rPr>
        <w:t xml:space="preserve">, H., &amp; Wong, W. (2021). Interpretation of oil price shocks on macroeconomic aggregates of South Africa: Evidence from SVAR. </w:t>
      </w:r>
      <w:r w:rsidRPr="00C63B9E">
        <w:rPr>
          <w:rFonts w:ascii="Times New Roman" w:eastAsia="Times New Roman" w:hAnsi="Times New Roman" w:cs="Times New Roman"/>
          <w:i/>
          <w:iCs/>
          <w:sz w:val="24"/>
          <w:szCs w:val="24"/>
          <w:lang w:val="en-GB" w:eastAsia="en-GB"/>
        </w:rPr>
        <w:t>Journal of Contemporary Issues in Business and Government</w:t>
      </w:r>
      <w:r w:rsidRPr="00C63B9E">
        <w:rPr>
          <w:rFonts w:ascii="Times New Roman" w:eastAsia="Times New Roman" w:hAnsi="Times New Roman" w:cs="Times New Roman"/>
          <w:sz w:val="24"/>
          <w:szCs w:val="24"/>
          <w:lang w:val="en-GB" w:eastAsia="en-GB"/>
        </w:rPr>
        <w:t xml:space="preserve">, 27(1). </w:t>
      </w:r>
    </w:p>
    <w:p w14:paraId="5424F3EE" w14:textId="77777777" w:rsidR="00D13D5B" w:rsidRPr="00C63B9E" w:rsidRDefault="00D13D5B" w:rsidP="007B4522">
      <w:pPr>
        <w:bidi/>
        <w:spacing w:after="0" w:line="276" w:lineRule="auto"/>
        <w:ind w:left="284" w:hanging="630"/>
        <w:jc w:val="both"/>
        <w:rPr>
          <w:rFonts w:ascii="Sakkal Majalla" w:hAnsi="Sakkal Majalla" w:cs="Sakkal Majalla"/>
          <w:sz w:val="24"/>
          <w:szCs w:val="24"/>
          <w:lang w:val="en-GB" w:bidi="ar-LY"/>
        </w:rPr>
      </w:pPr>
    </w:p>
    <w:sectPr w:rsidR="00D13D5B" w:rsidRPr="00C63B9E" w:rsidSect="00C63B9E">
      <w:headerReference w:type="even" r:id="rId34"/>
      <w:headerReference w:type="default" r:id="rId35"/>
      <w:footerReference w:type="default" r:id="rId36"/>
      <w:headerReference w:type="first" r:id="rId37"/>
      <w:footerReference w:type="first" r:id="rId38"/>
      <w:pgSz w:w="11906" w:h="16838" w:code="9"/>
      <w:pgMar w:top="1701" w:right="1134" w:bottom="1134" w:left="1134" w:header="709" w:footer="709" w:gutter="0"/>
      <w:pgNumType w:start="98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69038" w14:textId="77777777" w:rsidR="00F50C29" w:rsidRDefault="00F50C29" w:rsidP="00F804A0">
      <w:pPr>
        <w:spacing w:after="0" w:line="240" w:lineRule="auto"/>
      </w:pPr>
      <w:r>
        <w:separator/>
      </w:r>
    </w:p>
  </w:endnote>
  <w:endnote w:type="continuationSeparator" w:id="0">
    <w:p w14:paraId="1E78198C" w14:textId="77777777" w:rsidR="00F50C29" w:rsidRDefault="00F50C29" w:rsidP="00F80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abic Transparent">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T Bold Heading">
    <w:panose1 w:val="0201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Marlboro">
    <w:altName w:val="Courier New"/>
    <w:charset w:val="00"/>
    <w:family w:val="swiss"/>
    <w:pitch w:val="variable"/>
    <w:sig w:usb0="00000003" w:usb1="00000000" w:usb2="00000000" w:usb3="00000000" w:csb0="00000001" w:csb1="00000000"/>
  </w:font>
  <w:font w:name="ae_Salem">
    <w:charset w:val="00"/>
    <w:family w:val="roman"/>
    <w:pitch w:val="variable"/>
    <w:sig w:usb0="800020AF" w:usb1="C000204A" w:usb2="00000008" w:usb3="00000000" w:csb0="00000041" w:csb1="00000000"/>
  </w:font>
  <w:font w:name="ae_Metal">
    <w:charset w:val="00"/>
    <w:family w:val="roman"/>
    <w:pitch w:val="variable"/>
    <w:sig w:usb0="800020AF" w:usb1="C000204A" w:usb2="00000008" w:usb3="00000000" w:csb0="00000041" w:csb1="00000000"/>
  </w:font>
  <w:font w:name="Monotype Koufi">
    <w:panose1 w:val="00000000000000000000"/>
    <w:charset w:val="B2"/>
    <w:family w:val="auto"/>
    <w:pitch w:val="variable"/>
    <w:sig w:usb0="02942001" w:usb1="03D40006" w:usb2="02620000" w:usb3="00000000" w:csb0="00000040" w:csb1="00000000"/>
  </w:font>
  <w:font w:name="Aquiline Black">
    <w:charset w:val="00"/>
    <w:family w:val="auto"/>
    <w:pitch w:val="variable"/>
    <w:sig w:usb0="00000003" w:usb1="00000000" w:usb2="00000000" w:usb3="00000000" w:csb0="00000001" w:csb1="00000000"/>
  </w:font>
  <w:font w:name="MCS Taybah S_U normal.">
    <w:altName w:val="Arial"/>
    <w:charset w:val="B2"/>
    <w:family w:val="auto"/>
    <w:pitch w:val="variable"/>
    <w:sig w:usb0="00002000" w:usb1="00000000" w:usb2="00000000" w:usb3="00000000" w:csb0="00000040" w:csb1="00000000"/>
  </w:font>
  <w:font w:name="AL-Fares">
    <w:charset w:val="B2"/>
    <w:family w:val="auto"/>
    <w:pitch w:val="variable"/>
    <w:sig w:usb0="00002001" w:usb1="00000000" w:usb2="00000000" w:usb3="00000000" w:csb0="00000040" w:csb1="00000000"/>
  </w:font>
  <w:font w:name="Arial Narrow">
    <w:panose1 w:val="020B0606020202030204"/>
    <w:charset w:val="00"/>
    <w:family w:val="swiss"/>
    <w:pitch w:val="variable"/>
    <w:sig w:usb0="00000287" w:usb1="00000800" w:usb2="00000000" w:usb3="00000000" w:csb0="0000009F"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Times-Bold">
    <w:altName w:val="Times New Roman"/>
    <w:panose1 w:val="00000000000000000000"/>
    <w:charset w:val="00"/>
    <w:family w:val="roman"/>
    <w:notTrueType/>
    <w:pitch w:val="default"/>
  </w:font>
  <w:font w:name="AL-Mateen">
    <w:charset w:val="B2"/>
    <w:family w:val="auto"/>
    <w:pitch w:val="variable"/>
    <w:sig w:usb0="00002001" w:usb1="00000000" w:usb2="00000000" w:usb3="00000000" w:csb0="00000040" w:csb1="00000000"/>
  </w:font>
  <w:font w:name="CIDGHB+Arial,Bold">
    <w:altName w:val="Arial"/>
    <w:panose1 w:val="00000000000000000000"/>
    <w:charset w:val="00"/>
    <w:family w:val="swiss"/>
    <w:notTrueType/>
    <w:pitch w:val="default"/>
    <w:sig w:usb0="00000003" w:usb1="00000000" w:usb2="00000000" w:usb3="00000000" w:csb0="00000001" w:csb1="00000000"/>
  </w:font>
  <w:font w:name="Futura Std Book">
    <w:altName w:val="Century Gothic"/>
    <w:panose1 w:val="00000000000000000000"/>
    <w:charset w:val="00"/>
    <w:family w:val="swiss"/>
    <w:notTrueType/>
    <w:pitch w:val="default"/>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Futura Condensed">
    <w:altName w:val="Century Gothic"/>
    <w:panose1 w:val="00000000000000000000"/>
    <w:charset w:val="00"/>
    <w:family w:val="swiss"/>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larabiya Font">
    <w:altName w:val="Times New Roman"/>
    <w:charset w:val="B2"/>
    <w:family w:val="auto"/>
    <w:pitch w:val="variable"/>
    <w:sig w:usb0="00002000" w:usb1="00000000" w:usb2="00000000" w:usb3="00000000" w:csb0="00000040" w:csb1="00000000"/>
  </w:font>
  <w:font w:name="ae_Cortoba">
    <w:altName w:val="Times New Roman"/>
    <w:charset w:val="00"/>
    <w:family w:val="roman"/>
    <w:pitch w:val="variable"/>
    <w:sig w:usb0="00000000" w:usb1="C000204A" w:usb2="00000008" w:usb3="00000000" w:csb0="0000004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089839"/>
      <w:docPartObj>
        <w:docPartGallery w:val="Page Numbers (Bottom of Page)"/>
        <w:docPartUnique/>
      </w:docPartObj>
    </w:sdtPr>
    <w:sdtEndPr/>
    <w:sdtContent>
      <w:p w14:paraId="6106F506" w14:textId="0F86CCE2" w:rsidR="00F33A1C" w:rsidRDefault="00F33A1C">
        <w:pPr>
          <w:pStyle w:val="a7"/>
          <w:jc w:val="center"/>
        </w:pPr>
        <w:r w:rsidRPr="0054512C">
          <w:rPr>
            <w:rFonts w:asciiTheme="majorBidi" w:hAnsiTheme="majorBidi" w:cstheme="majorBidi"/>
            <w:b/>
            <w:bCs/>
            <w:sz w:val="24"/>
            <w:szCs w:val="24"/>
          </w:rPr>
          <w:fldChar w:fldCharType="begin"/>
        </w:r>
        <w:r w:rsidRPr="0054512C">
          <w:rPr>
            <w:rFonts w:asciiTheme="majorBidi" w:hAnsiTheme="majorBidi" w:cstheme="majorBidi"/>
            <w:b/>
            <w:bCs/>
            <w:sz w:val="24"/>
            <w:szCs w:val="24"/>
          </w:rPr>
          <w:instrText>PAGE   \* MERGEFORMAT</w:instrText>
        </w:r>
        <w:r w:rsidRPr="0054512C">
          <w:rPr>
            <w:rFonts w:asciiTheme="majorBidi" w:hAnsiTheme="majorBidi" w:cstheme="majorBidi"/>
            <w:b/>
            <w:bCs/>
            <w:sz w:val="24"/>
            <w:szCs w:val="24"/>
          </w:rPr>
          <w:fldChar w:fldCharType="separate"/>
        </w:r>
        <w:r w:rsidR="006B04CC" w:rsidRPr="006B04CC">
          <w:rPr>
            <w:rFonts w:asciiTheme="majorBidi" w:hAnsiTheme="majorBidi" w:cs="Times New Roman"/>
            <w:b/>
            <w:bCs/>
            <w:noProof/>
            <w:sz w:val="24"/>
            <w:szCs w:val="24"/>
            <w:lang w:val="ar-SA"/>
          </w:rPr>
          <w:t>1</w:t>
        </w:r>
        <w:r w:rsidRPr="0054512C">
          <w:rPr>
            <w:rFonts w:asciiTheme="majorBidi" w:hAnsiTheme="majorBidi" w:cstheme="majorBidi"/>
            <w:b/>
            <w:bCs/>
            <w:sz w:val="24"/>
            <w:szCs w:val="24"/>
          </w:rPr>
          <w:fldChar w:fldCharType="end"/>
        </w:r>
      </w:p>
    </w:sdtContent>
  </w:sdt>
  <w:p w14:paraId="62F2C6DC" w14:textId="77777777" w:rsidR="00F33A1C" w:rsidRDefault="00F33A1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1335866"/>
      <w:docPartObj>
        <w:docPartGallery w:val="Page Numbers (Bottom of Page)"/>
        <w:docPartUnique/>
      </w:docPartObj>
    </w:sdtPr>
    <w:sdtEndPr/>
    <w:sdtContent>
      <w:p w14:paraId="685B34FD" w14:textId="54D63C7E" w:rsidR="00C63B9E" w:rsidRDefault="00C63B9E">
        <w:pPr>
          <w:pStyle w:val="a7"/>
          <w:jc w:val="center"/>
        </w:pPr>
        <w:r>
          <w:fldChar w:fldCharType="begin"/>
        </w:r>
        <w:r>
          <w:instrText>PAGE   \* MERGEFORMAT</w:instrText>
        </w:r>
        <w:r>
          <w:fldChar w:fldCharType="separate"/>
        </w:r>
        <w:r>
          <w:rPr>
            <w:rtl/>
            <w:lang w:val="ar-SA"/>
          </w:rPr>
          <w:t>2</w:t>
        </w:r>
        <w:r>
          <w:fldChar w:fldCharType="end"/>
        </w:r>
      </w:p>
    </w:sdtContent>
  </w:sdt>
  <w:p w14:paraId="7F8FCBE3" w14:textId="77777777" w:rsidR="00C63B9E" w:rsidRDefault="00C63B9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6427B" w14:textId="77777777" w:rsidR="00F50C29" w:rsidRDefault="00F50C29" w:rsidP="00F804A0">
      <w:pPr>
        <w:spacing w:after="0" w:line="240" w:lineRule="auto"/>
      </w:pPr>
      <w:r>
        <w:separator/>
      </w:r>
    </w:p>
  </w:footnote>
  <w:footnote w:type="continuationSeparator" w:id="0">
    <w:p w14:paraId="07DE79B4" w14:textId="77777777" w:rsidR="00F50C29" w:rsidRDefault="00F50C29" w:rsidP="00F804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BD29" w14:textId="77777777" w:rsidR="00F33A1C" w:rsidRDefault="00A531A9">
    <w:pPr>
      <w:pStyle w:val="a6"/>
    </w:pPr>
    <w:r>
      <w:rPr>
        <w:noProof/>
        <w:lang w:val="en-US"/>
      </w:rPr>
      <w:pict w14:anchorId="436C75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0593392" o:spid="_x0000_s1034" type="#_x0000_t75" style="position:absolute;margin-left:0;margin-top:0;width:481.45pt;height:681.95pt;z-index:-251657728;mso-position-horizontal:center;mso-position-horizontal-relative:margin;mso-position-vertical:center;mso-position-vertical-relative:margin" o:allowincell="f">
          <v:imagedata r:id="rId1" o:title="مجلة الاقتصاد والعلوم السياسية (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0294" w14:textId="15303CBF" w:rsidR="00F33A1C" w:rsidRPr="00C63B9E" w:rsidRDefault="00C63B9E" w:rsidP="00C63B9E">
    <w:pPr>
      <w:pStyle w:val="a6"/>
      <w:tabs>
        <w:tab w:val="clear" w:pos="9360"/>
        <w:tab w:val="right" w:pos="9070"/>
      </w:tabs>
      <w:bidi/>
      <w:jc w:val="center"/>
      <w:rPr>
        <w:rFonts w:cs="Alarabiya Font"/>
        <w:lang w:val="en-US" w:bidi="ar-MA"/>
      </w:rPr>
    </w:pPr>
    <w:r w:rsidRPr="00C63B9E">
      <w:rPr>
        <w:rFonts w:cs="Alarabiya Font"/>
        <w:b/>
        <w:bCs/>
        <w:rtl/>
        <w:lang w:val="en-US"/>
      </w:rPr>
      <w:t>تقلبات أسعار النفط العالمية وأثرها على النمو الاقتصادي الحقيقي في ليبيا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127"/>
      <w:bidiVisual/>
      <w:tblW w:w="9070"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483"/>
      <w:gridCol w:w="1719"/>
      <w:gridCol w:w="3868"/>
    </w:tblGrid>
    <w:tr w:rsidR="00C63B9E" w:rsidRPr="00791E68" w14:paraId="74F9169C" w14:textId="77777777" w:rsidTr="00424B28">
      <w:trPr>
        <w:jc w:val="center"/>
      </w:trPr>
      <w:tc>
        <w:tcPr>
          <w:tcW w:w="3483" w:type="dxa"/>
        </w:tcPr>
        <w:p w14:paraId="54A0162D" w14:textId="77777777" w:rsidR="00C63B9E" w:rsidRPr="00791E68" w:rsidRDefault="00C63B9E" w:rsidP="00C63B9E">
          <w:pPr>
            <w:bidi/>
            <w:spacing w:line="240" w:lineRule="auto"/>
            <w:ind w:left="0" w:hanging="2"/>
            <w:rPr>
              <w:rFonts w:ascii="Times New Roman" w:eastAsia="Times New Roman" w:hAnsi="Times New Roman" w:cs="Times New Roman"/>
              <w:b/>
              <w:bCs/>
              <w:i/>
              <w:iCs/>
              <w:sz w:val="24"/>
              <w:szCs w:val="24"/>
              <w:rtl/>
              <w:lang w:val="en-US"/>
            </w:rPr>
          </w:pPr>
          <w:r w:rsidRPr="00791E68">
            <w:rPr>
              <w:rFonts w:ascii="Times New Roman" w:eastAsia="Times New Roman" w:hAnsi="Times New Roman" w:cs="Times New Roman" w:hint="cs"/>
              <w:b/>
              <w:bCs/>
              <w:i/>
              <w:iCs/>
              <w:sz w:val="24"/>
              <w:szCs w:val="24"/>
              <w:rtl/>
              <w:lang w:val="en-US"/>
            </w:rPr>
            <w:t>مجلة العلوم الشاملة</w:t>
          </w:r>
        </w:p>
        <w:p w14:paraId="1C7FA77F" w14:textId="77777777" w:rsidR="00C63B9E" w:rsidRPr="00791E68" w:rsidRDefault="00C63B9E" w:rsidP="00C63B9E">
          <w:pPr>
            <w:bidi/>
            <w:spacing w:line="240" w:lineRule="auto"/>
            <w:ind w:left="0" w:hanging="2"/>
            <w:rPr>
              <w:rFonts w:ascii="Times New Roman" w:eastAsia="Times New Roman" w:hAnsi="Times New Roman" w:cs="Times New Roman"/>
              <w:b/>
              <w:bCs/>
              <w:i/>
              <w:iCs/>
              <w:sz w:val="24"/>
              <w:szCs w:val="24"/>
              <w:rtl/>
              <w:lang w:val="en-US"/>
            </w:rPr>
          </w:pPr>
          <w:r w:rsidRPr="00791E68">
            <w:rPr>
              <w:rFonts w:ascii="Times New Roman" w:eastAsia="Times New Roman" w:hAnsi="Times New Roman" w:cs="Times New Roman"/>
              <w:b/>
              <w:bCs/>
              <w:i/>
              <w:iCs/>
              <w:sz w:val="24"/>
              <w:szCs w:val="24"/>
              <w:rtl/>
              <w:lang w:val="en-US"/>
            </w:rPr>
            <w:t>المجلد (11) العدد 4</w:t>
          </w:r>
          <w:r w:rsidRPr="00791E68">
            <w:rPr>
              <w:rFonts w:ascii="Times New Roman" w:eastAsia="Times New Roman" w:hAnsi="Times New Roman" w:cs="Times New Roman" w:hint="cs"/>
              <w:b/>
              <w:bCs/>
              <w:i/>
              <w:iCs/>
              <w:sz w:val="24"/>
              <w:szCs w:val="24"/>
              <w:rtl/>
              <w:lang w:val="en-US"/>
            </w:rPr>
            <w:t>2 سبتمبر</w:t>
          </w:r>
          <w:r w:rsidRPr="00791E68">
            <w:rPr>
              <w:rFonts w:ascii="Times New Roman" w:eastAsia="Times New Roman" w:hAnsi="Times New Roman" w:cs="Times New Roman"/>
              <w:b/>
              <w:bCs/>
              <w:i/>
              <w:iCs/>
              <w:sz w:val="24"/>
              <w:szCs w:val="24"/>
              <w:rtl/>
              <w:lang w:val="en-US"/>
            </w:rPr>
            <w:t xml:space="preserve"> 2026</w:t>
          </w:r>
        </w:p>
        <w:p w14:paraId="6849833C" w14:textId="77777777" w:rsidR="00C63B9E" w:rsidRPr="00791E68" w:rsidRDefault="00C63B9E" w:rsidP="00C63B9E">
          <w:pPr>
            <w:bidi/>
            <w:spacing w:line="240" w:lineRule="auto"/>
            <w:ind w:left="0" w:hanging="2"/>
            <w:rPr>
              <w:rFonts w:ascii="Times New Roman" w:eastAsia="Times New Roman" w:hAnsi="Times New Roman" w:cs="Times New Roman"/>
              <w:b/>
              <w:bCs/>
              <w:i/>
              <w:iCs/>
              <w:sz w:val="24"/>
              <w:szCs w:val="24"/>
              <w:rtl/>
              <w:lang w:val="en-US"/>
            </w:rPr>
          </w:pPr>
          <w:proofErr w:type="spellStart"/>
          <w:r w:rsidRPr="00791E68">
            <w:rPr>
              <w:rFonts w:ascii="Times New Roman" w:eastAsia="Times New Roman" w:hAnsi="Times New Roman" w:cs="Times New Roman"/>
              <w:b/>
              <w:bCs/>
              <w:i/>
              <w:iCs/>
              <w:sz w:val="24"/>
              <w:szCs w:val="24"/>
              <w:rtl/>
              <w:lang w:val="en-US"/>
            </w:rPr>
            <w:t>ردم</w:t>
          </w:r>
          <w:r w:rsidRPr="00791E68">
            <w:rPr>
              <w:rFonts w:ascii="Times New Roman" w:eastAsia="Times New Roman" w:hAnsi="Times New Roman" w:cs="Times New Roman" w:hint="cs"/>
              <w:b/>
              <w:bCs/>
              <w:i/>
              <w:iCs/>
              <w:sz w:val="24"/>
              <w:szCs w:val="24"/>
              <w:rtl/>
              <w:lang w:val="en-US"/>
            </w:rPr>
            <w:t>د</w:t>
          </w:r>
          <w:proofErr w:type="spellEnd"/>
          <w:r w:rsidRPr="00791E68">
            <w:rPr>
              <w:rFonts w:ascii="Times New Roman" w:eastAsia="Times New Roman" w:hAnsi="Times New Roman" w:cs="Times New Roman"/>
              <w:b/>
              <w:bCs/>
              <w:i/>
              <w:iCs/>
              <w:sz w:val="24"/>
              <w:szCs w:val="24"/>
              <w:rtl/>
              <w:lang w:val="en-US"/>
            </w:rPr>
            <w:t xml:space="preserve">: </w:t>
          </w:r>
          <w:r w:rsidRPr="00791E68">
            <w:rPr>
              <w:rFonts w:ascii="Times New Roman" w:eastAsia="Times New Roman" w:hAnsi="Times New Roman" w:cs="Times New Roman"/>
              <w:b/>
              <w:bCs/>
              <w:i/>
              <w:iCs/>
              <w:sz w:val="24"/>
              <w:szCs w:val="24"/>
              <w:lang w:val="en"/>
            </w:rPr>
            <w:t>3104-6266</w:t>
          </w:r>
        </w:p>
      </w:tc>
      <w:tc>
        <w:tcPr>
          <w:tcW w:w="1719" w:type="dxa"/>
        </w:tcPr>
        <w:p w14:paraId="673C754D" w14:textId="77777777" w:rsidR="00C63B9E" w:rsidRPr="00791E68" w:rsidRDefault="00C63B9E" w:rsidP="00C63B9E">
          <w:pPr>
            <w:spacing w:line="240" w:lineRule="auto"/>
            <w:ind w:left="0" w:hanging="2"/>
            <w:jc w:val="center"/>
            <w:rPr>
              <w:rFonts w:ascii="Times New Roman" w:eastAsia="Times New Roman" w:hAnsi="Times New Roman" w:cs="Times New Roman"/>
              <w:b/>
              <w:bCs/>
              <w:i/>
              <w:iCs/>
              <w:sz w:val="24"/>
              <w:szCs w:val="24"/>
              <w:rtl/>
              <w:lang w:val="en-US"/>
            </w:rPr>
          </w:pPr>
          <w:r w:rsidRPr="00791E68">
            <w:rPr>
              <w:rFonts w:eastAsia="Times New Roman" w:cs="Times New Roman" w:hint="cs"/>
              <w:b/>
              <w:bCs/>
              <w:i/>
              <w:iCs/>
              <w:noProof/>
              <w:sz w:val="24"/>
              <w:szCs w:val="24"/>
              <w:rtl/>
              <w:lang w:val="en"/>
            </w:rPr>
            <w:drawing>
              <wp:anchor distT="0" distB="0" distL="114300" distR="114300" simplePos="0" relativeHeight="251657728" behindDoc="0" locked="0" layoutInCell="1" allowOverlap="1" wp14:anchorId="12E55895" wp14:editId="038413FD">
                <wp:simplePos x="0" y="0"/>
                <wp:positionH relativeFrom="margin">
                  <wp:posOffset>-179705</wp:posOffset>
                </wp:positionH>
                <wp:positionV relativeFrom="paragraph">
                  <wp:posOffset>-328295</wp:posOffset>
                </wp:positionV>
                <wp:extent cx="1310640" cy="976630"/>
                <wp:effectExtent l="0" t="0" r="3810" b="0"/>
                <wp:wrapNone/>
                <wp:docPr id="1219007831" name="صورة 4" descr="C:\Users\Abu-Libda\Documents\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4" descr="C:\Users\Abu-Libda\Documents\Untitled.png"/>
                        <pic:cNvPicPr>
                          <a:picLocks noChangeAspect="1" noChangeArrowheads="1"/>
                        </pic:cNvPicPr>
                      </pic:nvPicPr>
                      <pic:blipFill>
                        <a:blip r:embed="rId1">
                          <a:extLst>
                            <a:ext uri="{28A0092B-C50C-407E-A947-70E740481C1C}">
                              <a14:useLocalDpi xmlns:a14="http://schemas.microsoft.com/office/drawing/2010/main" val="0"/>
                            </a:ext>
                          </a:extLst>
                        </a:blip>
                        <a:srcRect l="24057" t="14705" r="23215" b="13554"/>
                        <a:stretch>
                          <a:fillRect/>
                        </a:stretch>
                      </pic:blipFill>
                      <pic:spPr bwMode="auto">
                        <a:xfrm>
                          <a:off x="0" y="0"/>
                          <a:ext cx="1310640" cy="9766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868" w:type="dxa"/>
        </w:tcPr>
        <w:p w14:paraId="156D0961" w14:textId="77777777" w:rsidR="00C63B9E" w:rsidRPr="00791E68" w:rsidRDefault="00C63B9E" w:rsidP="00C63B9E">
          <w:pPr>
            <w:spacing w:line="240" w:lineRule="auto"/>
            <w:ind w:left="0" w:hanging="2"/>
            <w:rPr>
              <w:rFonts w:ascii="Times New Roman" w:eastAsia="Times New Roman" w:hAnsi="Times New Roman" w:cs="Times New Roman"/>
              <w:b/>
              <w:bCs/>
              <w:i/>
              <w:iCs/>
              <w:sz w:val="24"/>
              <w:szCs w:val="24"/>
              <w:lang w:val="en"/>
            </w:rPr>
          </w:pPr>
          <w:r w:rsidRPr="00791E68">
            <w:rPr>
              <w:rFonts w:ascii="Times New Roman" w:eastAsia="Times New Roman" w:hAnsi="Times New Roman" w:cs="Times New Roman"/>
              <w:b/>
              <w:bCs/>
              <w:i/>
              <w:iCs/>
              <w:sz w:val="24"/>
              <w:szCs w:val="24"/>
              <w:lang w:val="en"/>
            </w:rPr>
            <w:t>Comprehensive Journal of Science</w:t>
          </w:r>
        </w:p>
        <w:p w14:paraId="130D9220" w14:textId="77777777" w:rsidR="00C63B9E" w:rsidRPr="00791E68" w:rsidRDefault="00C63B9E" w:rsidP="00C63B9E">
          <w:pPr>
            <w:spacing w:line="240" w:lineRule="auto"/>
            <w:ind w:left="0" w:hanging="2"/>
            <w:rPr>
              <w:rFonts w:ascii="Times New Roman" w:eastAsia="Times New Roman" w:hAnsi="Times New Roman" w:cs="Times New Roman"/>
              <w:b/>
              <w:bCs/>
              <w:i/>
              <w:iCs/>
              <w:lang w:val="en"/>
            </w:rPr>
          </w:pPr>
          <w:r w:rsidRPr="00791E68">
            <w:rPr>
              <w:rFonts w:ascii="Times New Roman" w:eastAsia="Times New Roman" w:hAnsi="Times New Roman" w:cs="Times New Roman"/>
              <w:b/>
              <w:bCs/>
              <w:i/>
              <w:iCs/>
              <w:lang w:val="en"/>
            </w:rPr>
            <w:t>Volume (11), Issue (4</w:t>
          </w:r>
          <w:r w:rsidRPr="00791E68">
            <w:rPr>
              <w:rFonts w:ascii="Times New Roman" w:eastAsia="Times New Roman" w:hAnsi="Times New Roman" w:cs="Times New Roman" w:hint="cs"/>
              <w:b/>
              <w:bCs/>
              <w:i/>
              <w:iCs/>
              <w:rtl/>
              <w:lang w:val="en"/>
            </w:rPr>
            <w:t>2</w:t>
          </w:r>
          <w:r w:rsidRPr="00791E68">
            <w:rPr>
              <w:rFonts w:ascii="Times New Roman" w:eastAsia="Times New Roman" w:hAnsi="Times New Roman" w:cs="Times New Roman"/>
              <w:b/>
              <w:bCs/>
              <w:i/>
              <w:iCs/>
              <w:lang w:val="en"/>
            </w:rPr>
            <w:t>), (</w:t>
          </w:r>
          <w:proofErr w:type="spellStart"/>
          <w:r w:rsidRPr="00791E68">
            <w:rPr>
              <w:rFonts w:ascii="Times New Roman" w:eastAsia="Times New Roman" w:hAnsi="Times New Roman" w:cs="Times New Roman"/>
              <w:b/>
              <w:bCs/>
              <w:i/>
              <w:iCs/>
              <w:lang w:val="en"/>
            </w:rPr>
            <w:t>Sapt</w:t>
          </w:r>
          <w:proofErr w:type="spellEnd"/>
          <w:r w:rsidRPr="00791E68">
            <w:rPr>
              <w:rFonts w:ascii="Times New Roman" w:eastAsia="Times New Roman" w:hAnsi="Times New Roman" w:cs="Times New Roman"/>
              <w:b/>
              <w:bCs/>
              <w:i/>
              <w:iCs/>
              <w:lang w:val="en"/>
            </w:rPr>
            <w:t>, 2026)</w:t>
          </w:r>
        </w:p>
        <w:p w14:paraId="0AAB9ED5" w14:textId="77777777" w:rsidR="00C63B9E" w:rsidRPr="00791E68" w:rsidRDefault="00C63B9E" w:rsidP="00C63B9E">
          <w:pPr>
            <w:spacing w:line="240" w:lineRule="auto"/>
            <w:ind w:left="0" w:hanging="2"/>
            <w:rPr>
              <w:rFonts w:ascii="Times New Roman" w:eastAsia="Times New Roman" w:hAnsi="Times New Roman" w:cs="Times New Roman"/>
              <w:b/>
              <w:bCs/>
              <w:i/>
              <w:iCs/>
              <w:sz w:val="24"/>
              <w:szCs w:val="24"/>
              <w:rtl/>
              <w:lang w:val="en-US"/>
            </w:rPr>
          </w:pPr>
          <w:r w:rsidRPr="00791E68">
            <w:rPr>
              <w:rFonts w:ascii="Times New Roman" w:eastAsia="Times New Roman" w:hAnsi="Times New Roman" w:cs="Times New Roman"/>
              <w:b/>
              <w:bCs/>
              <w:i/>
              <w:iCs/>
              <w:lang w:val="en"/>
            </w:rPr>
            <w:t>ISSN: 3</w:t>
          </w:r>
          <w:r w:rsidRPr="00791E68">
            <w:rPr>
              <w:rFonts w:ascii="Times New Roman" w:eastAsia="Times New Roman" w:hAnsi="Times New Roman" w:cs="Times New Roman" w:hint="cs"/>
              <w:b/>
              <w:bCs/>
              <w:i/>
              <w:iCs/>
              <w:rtl/>
              <w:lang w:val="en"/>
            </w:rPr>
            <w:t>10</w:t>
          </w:r>
          <w:r w:rsidRPr="00791E68">
            <w:rPr>
              <w:rFonts w:ascii="Times New Roman" w:eastAsia="Times New Roman" w:hAnsi="Times New Roman" w:cs="Times New Roman"/>
              <w:b/>
              <w:bCs/>
              <w:i/>
              <w:iCs/>
              <w:lang w:val="en"/>
            </w:rPr>
            <w:t>4-6266</w:t>
          </w:r>
        </w:p>
      </w:tc>
    </w:tr>
  </w:tbl>
  <w:p w14:paraId="741E0E45" w14:textId="03B8EF17" w:rsidR="00F33A1C" w:rsidRDefault="00F33A1C" w:rsidP="00CA5280">
    <w:pPr>
      <w:pStyle w:val="a6"/>
      <w:tabs>
        <w:tab w:val="clear" w:pos="4680"/>
        <w:tab w:val="clear" w:pos="9360"/>
        <w:tab w:val="left" w:pos="2963"/>
      </w:tabs>
    </w:pPr>
    <w:r>
      <w:rPr>
        <w:rFonts w:ascii="Sakkal Majalla" w:hAnsi="Sakkal Majalla" w:cs="Sakkal Majalla"/>
        <w:noProof/>
        <w:sz w:val="2"/>
        <w:szCs w:val="2"/>
        <w:lang w:val="en-US"/>
      </w:rPr>
      <mc:AlternateContent>
        <mc:Choice Requires="wps">
          <w:drawing>
            <wp:anchor distT="0" distB="0" distL="114300" distR="114300" simplePos="0" relativeHeight="251656704" behindDoc="0" locked="0" layoutInCell="1" allowOverlap="1" wp14:anchorId="026CDA1D" wp14:editId="24F82DC1">
              <wp:simplePos x="0" y="0"/>
              <wp:positionH relativeFrom="margin">
                <wp:posOffset>-635000</wp:posOffset>
              </wp:positionH>
              <wp:positionV relativeFrom="paragraph">
                <wp:posOffset>5715</wp:posOffset>
              </wp:positionV>
              <wp:extent cx="4502150" cy="336550"/>
              <wp:effectExtent l="0" t="0" r="0" b="6350"/>
              <wp:wrapThrough wrapText="bothSides">
                <wp:wrapPolygon edited="0">
                  <wp:start x="274" y="0"/>
                  <wp:lineTo x="274" y="20785"/>
                  <wp:lineTo x="21295" y="20785"/>
                  <wp:lineTo x="21295" y="0"/>
                  <wp:lineTo x="274" y="0"/>
                </wp:wrapPolygon>
              </wp:wrapThrough>
              <wp:docPr id="7" name="Zone de texte 7"/>
              <wp:cNvGraphicFramePr/>
              <a:graphic xmlns:a="http://schemas.openxmlformats.org/drawingml/2006/main">
                <a:graphicData uri="http://schemas.microsoft.com/office/word/2010/wordprocessingShape">
                  <wps:wsp>
                    <wps:cNvSpPr txBox="1"/>
                    <wps:spPr>
                      <a:xfrm>
                        <a:off x="0" y="0"/>
                        <a:ext cx="4502150" cy="336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32D3AC" w14:textId="77777777" w:rsidR="00F33A1C" w:rsidRPr="00D56280" w:rsidRDefault="00F33A1C" w:rsidP="00B423E2">
                          <w:pPr>
                            <w:spacing w:after="0" w:line="240" w:lineRule="auto"/>
                            <w:rPr>
                              <w:rFonts w:ascii="ae_Cortoba" w:hAnsi="ae_Cortoba" w:cs="ae_Cortoba"/>
                              <w:color w:val="FFFFFF" w:themeColor="background1"/>
                              <w:sz w:val="20"/>
                              <w:szCs w:val="20"/>
                              <w:rtl/>
                              <w:lang w:bidi="ar-MA"/>
                            </w:rPr>
                          </w:pPr>
                          <w:r w:rsidRPr="00D56280">
                            <w:rPr>
                              <w:rFonts w:ascii="ae_Cortoba" w:hAnsi="ae_Cortoba" w:cs="ae_Cortoba"/>
                              <w:color w:val="FFFFFF" w:themeColor="background1"/>
                              <w:sz w:val="20"/>
                              <w:szCs w:val="20"/>
                              <w:rtl/>
                              <w:lang w:val="fr-MA" w:bidi="ar-MA"/>
                            </w:rPr>
                            <w:t xml:space="preserve">المجلد </w:t>
                          </w:r>
                          <w:r>
                            <w:rPr>
                              <w:rFonts w:ascii="ae_Cortoba" w:hAnsi="ae_Cortoba" w:cs="ae_Cortoba" w:hint="cs"/>
                              <w:color w:val="FFFFFF" w:themeColor="background1"/>
                              <w:sz w:val="20"/>
                              <w:szCs w:val="20"/>
                              <w:rtl/>
                              <w:lang w:val="fr-MA" w:bidi="ar-MA"/>
                            </w:rPr>
                            <w:t>8</w:t>
                          </w:r>
                          <w:r w:rsidRPr="00D56280">
                            <w:rPr>
                              <w:rFonts w:ascii="ae_Cortoba" w:hAnsi="ae_Cortoba" w:cs="ae_Cortoba"/>
                              <w:color w:val="FFFFFF" w:themeColor="background1"/>
                              <w:sz w:val="20"/>
                              <w:szCs w:val="20"/>
                              <w:rtl/>
                              <w:lang w:val="fr-MA" w:bidi="ar-MA"/>
                            </w:rPr>
                            <w:t xml:space="preserve"> / العدد 3</w:t>
                          </w:r>
                          <w:r>
                            <w:rPr>
                              <w:rFonts w:ascii="ae_Cortoba" w:hAnsi="ae_Cortoba" w:cs="ae_Cortoba" w:hint="cs"/>
                              <w:color w:val="FFFFFF" w:themeColor="background1"/>
                              <w:sz w:val="20"/>
                              <w:szCs w:val="20"/>
                              <w:rtl/>
                              <w:lang w:val="fr-MA" w:bidi="ar-MA"/>
                            </w:rPr>
                            <w:t>2</w:t>
                          </w:r>
                          <w:r w:rsidRPr="00D56280">
                            <w:rPr>
                              <w:rFonts w:ascii="ae_Cortoba" w:hAnsi="ae_Cortoba" w:cs="ae_Cortoba"/>
                              <w:color w:val="FFFFFF" w:themeColor="background1"/>
                              <w:sz w:val="20"/>
                              <w:szCs w:val="20"/>
                              <w:rtl/>
                              <w:lang w:val="fr-MA" w:bidi="ar-MA"/>
                            </w:rPr>
                            <w:t xml:space="preserve"> (202</w:t>
                          </w:r>
                          <w:r>
                            <w:rPr>
                              <w:rFonts w:ascii="ae_Cortoba" w:hAnsi="ae_Cortoba" w:cs="ae_Cortoba" w:hint="cs"/>
                              <w:color w:val="FFFFFF" w:themeColor="background1"/>
                              <w:sz w:val="20"/>
                              <w:szCs w:val="20"/>
                              <w:rtl/>
                              <w:lang w:val="fr-MA" w:bidi="ar-MA"/>
                            </w:rPr>
                            <w:t>5</w:t>
                          </w:r>
                          <w:r w:rsidRPr="00D56280">
                            <w:rPr>
                              <w:rFonts w:ascii="ae_Cortoba" w:hAnsi="ae_Cortoba" w:cs="ae_Cortoba"/>
                              <w:color w:val="FFFFFF" w:themeColor="background1"/>
                              <w:sz w:val="20"/>
                              <w:szCs w:val="20"/>
                              <w:rtl/>
                              <w:lang w:val="fr-MA" w:bidi="ar-MA"/>
                            </w:rPr>
                            <w:t>)</w:t>
                          </w:r>
                          <w:r w:rsidRPr="00D56280">
                            <w:rPr>
                              <w:rFonts w:ascii="ae_Cortoba" w:hAnsi="ae_Cortoba" w:cs="ae_Cortoba"/>
                              <w:color w:val="FFFFFF" w:themeColor="background1"/>
                              <w:sz w:val="20"/>
                              <w:szCs w:val="20"/>
                              <w:lang w:val="fr-MA" w:bidi="ar-MA"/>
                            </w:rPr>
                            <w:t xml:space="preserve"> </w:t>
                          </w:r>
                          <w:r w:rsidRPr="00D56280">
                            <w:rPr>
                              <w:rFonts w:ascii="ae_Cortoba" w:hAnsi="ae_Cortoba" w:cs="ae_Cortoba"/>
                              <w:color w:val="FFFFFF" w:themeColor="background1"/>
                              <w:sz w:val="20"/>
                              <w:szCs w:val="20"/>
                              <w:lang w:bidi="ar-MA"/>
                            </w:rPr>
                            <w:t xml:space="preserve">VOL </w:t>
                          </w:r>
                          <w:r>
                            <w:rPr>
                              <w:rFonts w:ascii="ae_Cortoba" w:hAnsi="ae_Cortoba" w:cs="ae_Cortoba" w:hint="cs"/>
                              <w:color w:val="FFFFFF" w:themeColor="background1"/>
                              <w:sz w:val="20"/>
                              <w:szCs w:val="20"/>
                              <w:rtl/>
                              <w:lang w:bidi="ar-MA"/>
                            </w:rPr>
                            <w:t>8</w:t>
                          </w:r>
                          <w:r w:rsidRPr="00D56280">
                            <w:rPr>
                              <w:rFonts w:ascii="ae_Cortoba" w:hAnsi="ae_Cortoba" w:cs="ae_Cortoba"/>
                              <w:color w:val="FFFFFF" w:themeColor="background1"/>
                              <w:sz w:val="20"/>
                              <w:szCs w:val="20"/>
                              <w:lang w:bidi="ar-MA"/>
                            </w:rPr>
                            <w:t xml:space="preserve"> / ISSUE 3</w:t>
                          </w:r>
                          <w:r>
                            <w:rPr>
                              <w:rFonts w:ascii="ae_Cortoba" w:hAnsi="ae_Cortoba" w:cs="ae_Cortoba" w:hint="cs"/>
                              <w:color w:val="FFFFFF" w:themeColor="background1"/>
                              <w:sz w:val="20"/>
                              <w:szCs w:val="20"/>
                              <w:rtl/>
                              <w:lang w:bidi="ar-MA"/>
                            </w:rPr>
                            <w:t>2</w:t>
                          </w:r>
                          <w:r w:rsidRPr="00D56280">
                            <w:rPr>
                              <w:rFonts w:ascii="ae_Cortoba" w:hAnsi="ae_Cortoba" w:cs="ae_Cortoba"/>
                              <w:color w:val="FFFFFF" w:themeColor="background1"/>
                              <w:sz w:val="20"/>
                              <w:szCs w:val="20"/>
                              <w:lang w:bidi="ar-MA"/>
                            </w:rPr>
                            <w:t xml:space="preserve"> (202</w:t>
                          </w:r>
                          <w:r>
                            <w:rPr>
                              <w:rFonts w:ascii="ae_Cortoba" w:hAnsi="ae_Cortoba" w:cs="ae_Cortoba" w:hint="cs"/>
                              <w:color w:val="FFFFFF" w:themeColor="background1"/>
                              <w:sz w:val="20"/>
                              <w:szCs w:val="20"/>
                              <w:rtl/>
                              <w:lang w:bidi="ar-MA"/>
                            </w:rPr>
                            <w:t>5</w:t>
                          </w:r>
                          <w:r w:rsidRPr="00D56280">
                            <w:rPr>
                              <w:rFonts w:ascii="ae_Cortoba" w:hAnsi="ae_Cortoba" w:cs="ae_Cortoba"/>
                              <w:color w:val="FFFFFF" w:themeColor="background1"/>
                              <w:sz w:val="20"/>
                              <w:szCs w:val="20"/>
                              <w:lang w:bidi="ar-M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6CDA1D" id="_x0000_t202" coordsize="21600,21600" o:spt="202" path="m,l,21600r21600,l21600,xe">
              <v:stroke joinstyle="miter"/>
              <v:path gradientshapeok="t" o:connecttype="rect"/>
            </v:shapetype>
            <v:shape id="Zone de texte 7" o:spid="_x0000_s1026" type="#_x0000_t202" style="position:absolute;margin-left:-50pt;margin-top:.45pt;width:354.5pt;height:26.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" filled="f" stroked="f" strokeweight=".5pt">
              <v:textbox>
                <w:txbxContent>
                  <w:p w14:paraId="7532D3AC" w14:textId="77777777" w:rsidR="00F33A1C" w:rsidRPr="00D56280" w:rsidRDefault="00F33A1C" w:rsidP="00B423E2">
                    <w:pPr>
                      <w:spacing w:after="0" w:line="240" w:lineRule="auto"/>
                      <w:rPr>
                        <w:rFonts w:ascii="ae_Cortoba" w:hAnsi="ae_Cortoba" w:cs="ae_Cortoba"/>
                        <w:color w:val="FFFFFF" w:themeColor="background1"/>
                        <w:sz w:val="20"/>
                        <w:szCs w:val="20"/>
                        <w:rtl/>
                        <w:lang w:bidi="ar-MA"/>
                      </w:rPr>
                    </w:pPr>
                    <w:r w:rsidRPr="00D56280">
                      <w:rPr>
                        <w:rFonts w:ascii="ae_Cortoba" w:hAnsi="ae_Cortoba" w:cs="ae_Cortoba"/>
                        <w:color w:val="FFFFFF" w:themeColor="background1"/>
                        <w:sz w:val="20"/>
                        <w:szCs w:val="20"/>
                        <w:rtl/>
                        <w:lang w:val="fr-MA" w:bidi="ar-MA"/>
                      </w:rPr>
                      <w:t xml:space="preserve">المجلد </w:t>
                    </w:r>
                    <w:r>
                      <w:rPr>
                        <w:rFonts w:ascii="ae_Cortoba" w:hAnsi="ae_Cortoba" w:cs="ae_Cortoba" w:hint="cs"/>
                        <w:color w:val="FFFFFF" w:themeColor="background1"/>
                        <w:sz w:val="20"/>
                        <w:szCs w:val="20"/>
                        <w:rtl/>
                        <w:lang w:val="fr-MA" w:bidi="ar-MA"/>
                      </w:rPr>
                      <w:t>8</w:t>
                    </w:r>
                    <w:r w:rsidRPr="00D56280">
                      <w:rPr>
                        <w:rFonts w:ascii="ae_Cortoba" w:hAnsi="ae_Cortoba" w:cs="ae_Cortoba"/>
                        <w:color w:val="FFFFFF" w:themeColor="background1"/>
                        <w:sz w:val="20"/>
                        <w:szCs w:val="20"/>
                        <w:rtl/>
                        <w:lang w:val="fr-MA" w:bidi="ar-MA"/>
                      </w:rPr>
                      <w:t xml:space="preserve"> / العدد 3</w:t>
                    </w:r>
                    <w:r>
                      <w:rPr>
                        <w:rFonts w:ascii="ae_Cortoba" w:hAnsi="ae_Cortoba" w:cs="ae_Cortoba" w:hint="cs"/>
                        <w:color w:val="FFFFFF" w:themeColor="background1"/>
                        <w:sz w:val="20"/>
                        <w:szCs w:val="20"/>
                        <w:rtl/>
                        <w:lang w:val="fr-MA" w:bidi="ar-MA"/>
                      </w:rPr>
                      <w:t>2</w:t>
                    </w:r>
                    <w:r w:rsidRPr="00D56280">
                      <w:rPr>
                        <w:rFonts w:ascii="ae_Cortoba" w:hAnsi="ae_Cortoba" w:cs="ae_Cortoba"/>
                        <w:color w:val="FFFFFF" w:themeColor="background1"/>
                        <w:sz w:val="20"/>
                        <w:szCs w:val="20"/>
                        <w:rtl/>
                        <w:lang w:val="fr-MA" w:bidi="ar-MA"/>
                      </w:rPr>
                      <w:t xml:space="preserve"> (202</w:t>
                    </w:r>
                    <w:r>
                      <w:rPr>
                        <w:rFonts w:ascii="ae_Cortoba" w:hAnsi="ae_Cortoba" w:cs="ae_Cortoba" w:hint="cs"/>
                        <w:color w:val="FFFFFF" w:themeColor="background1"/>
                        <w:sz w:val="20"/>
                        <w:szCs w:val="20"/>
                        <w:rtl/>
                        <w:lang w:val="fr-MA" w:bidi="ar-MA"/>
                      </w:rPr>
                      <w:t>5</w:t>
                    </w:r>
                    <w:r w:rsidRPr="00D56280">
                      <w:rPr>
                        <w:rFonts w:ascii="ae_Cortoba" w:hAnsi="ae_Cortoba" w:cs="ae_Cortoba"/>
                        <w:color w:val="FFFFFF" w:themeColor="background1"/>
                        <w:sz w:val="20"/>
                        <w:szCs w:val="20"/>
                        <w:rtl/>
                        <w:lang w:val="fr-MA" w:bidi="ar-MA"/>
                      </w:rPr>
                      <w:t>)</w:t>
                    </w:r>
                    <w:r w:rsidRPr="00D56280">
                      <w:rPr>
                        <w:rFonts w:ascii="ae_Cortoba" w:hAnsi="ae_Cortoba" w:cs="ae_Cortoba"/>
                        <w:color w:val="FFFFFF" w:themeColor="background1"/>
                        <w:sz w:val="20"/>
                        <w:szCs w:val="20"/>
                        <w:lang w:val="fr-MA" w:bidi="ar-MA"/>
                      </w:rPr>
                      <w:t xml:space="preserve"> </w:t>
                    </w:r>
                    <w:r w:rsidRPr="00D56280">
                      <w:rPr>
                        <w:rFonts w:ascii="ae_Cortoba" w:hAnsi="ae_Cortoba" w:cs="ae_Cortoba"/>
                        <w:color w:val="FFFFFF" w:themeColor="background1"/>
                        <w:sz w:val="20"/>
                        <w:szCs w:val="20"/>
                        <w:lang w:bidi="ar-MA"/>
                      </w:rPr>
                      <w:t xml:space="preserve">VOL </w:t>
                    </w:r>
                    <w:r>
                      <w:rPr>
                        <w:rFonts w:ascii="ae_Cortoba" w:hAnsi="ae_Cortoba" w:cs="ae_Cortoba" w:hint="cs"/>
                        <w:color w:val="FFFFFF" w:themeColor="background1"/>
                        <w:sz w:val="20"/>
                        <w:szCs w:val="20"/>
                        <w:rtl/>
                        <w:lang w:bidi="ar-MA"/>
                      </w:rPr>
                      <w:t>8</w:t>
                    </w:r>
                    <w:r w:rsidRPr="00D56280">
                      <w:rPr>
                        <w:rFonts w:ascii="ae_Cortoba" w:hAnsi="ae_Cortoba" w:cs="ae_Cortoba"/>
                        <w:color w:val="FFFFFF" w:themeColor="background1"/>
                        <w:sz w:val="20"/>
                        <w:szCs w:val="20"/>
                        <w:lang w:bidi="ar-MA"/>
                      </w:rPr>
                      <w:t xml:space="preserve"> / ISSUE 3</w:t>
                    </w:r>
                    <w:r>
                      <w:rPr>
                        <w:rFonts w:ascii="ae_Cortoba" w:hAnsi="ae_Cortoba" w:cs="ae_Cortoba" w:hint="cs"/>
                        <w:color w:val="FFFFFF" w:themeColor="background1"/>
                        <w:sz w:val="20"/>
                        <w:szCs w:val="20"/>
                        <w:rtl/>
                        <w:lang w:bidi="ar-MA"/>
                      </w:rPr>
                      <w:t>2</w:t>
                    </w:r>
                    <w:r w:rsidRPr="00D56280">
                      <w:rPr>
                        <w:rFonts w:ascii="ae_Cortoba" w:hAnsi="ae_Cortoba" w:cs="ae_Cortoba"/>
                        <w:color w:val="FFFFFF" w:themeColor="background1"/>
                        <w:sz w:val="20"/>
                        <w:szCs w:val="20"/>
                        <w:lang w:bidi="ar-MA"/>
                      </w:rPr>
                      <w:t xml:space="preserve"> (202</w:t>
                    </w:r>
                    <w:r>
                      <w:rPr>
                        <w:rFonts w:ascii="ae_Cortoba" w:hAnsi="ae_Cortoba" w:cs="ae_Cortoba" w:hint="cs"/>
                        <w:color w:val="FFFFFF" w:themeColor="background1"/>
                        <w:sz w:val="20"/>
                        <w:szCs w:val="20"/>
                        <w:rtl/>
                        <w:lang w:bidi="ar-MA"/>
                      </w:rPr>
                      <w:t>5</w:t>
                    </w:r>
                    <w:r w:rsidRPr="00D56280">
                      <w:rPr>
                        <w:rFonts w:ascii="ae_Cortoba" w:hAnsi="ae_Cortoba" w:cs="ae_Cortoba"/>
                        <w:color w:val="FFFFFF" w:themeColor="background1"/>
                        <w:sz w:val="20"/>
                        <w:szCs w:val="20"/>
                        <w:lang w:bidi="ar-MA"/>
                      </w:rPr>
                      <w:t>)</w:t>
                    </w:r>
                  </w:p>
                </w:txbxContent>
              </v:textbox>
              <w10:wrap type="through" anchorx="margin"/>
            </v:shape>
          </w:pict>
        </mc:Fallback>
      </mc:AlternateContent>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5DC2914"/>
    <w:lvl w:ilvl="0">
      <w:start w:val="1"/>
      <w:numFmt w:val="decimal"/>
      <w:pStyle w:val="a"/>
      <w:lvlText w:val="%1."/>
      <w:lvlJc w:val="left"/>
      <w:pPr>
        <w:tabs>
          <w:tab w:val="num" w:pos="-477"/>
        </w:tabs>
        <w:ind w:left="-477" w:hanging="360"/>
      </w:pPr>
    </w:lvl>
  </w:abstractNum>
  <w:abstractNum w:abstractNumId="1" w15:restartNumberingAfterBreak="0">
    <w:nsid w:val="FFFFFF89"/>
    <w:multiLevelType w:val="singleLevel"/>
    <w:tmpl w:val="B24A4906"/>
    <w:lvl w:ilvl="0">
      <w:start w:val="1"/>
      <w:numFmt w:val="bullet"/>
      <w:pStyle w:val="a0"/>
      <w:lvlText w:val=""/>
      <w:lvlJc w:val="left"/>
      <w:pPr>
        <w:tabs>
          <w:tab w:val="num" w:pos="360"/>
        </w:tabs>
        <w:ind w:left="360" w:hanging="360"/>
      </w:pPr>
      <w:rPr>
        <w:rFonts w:ascii="Symbol" w:hAnsi="Symbol" w:hint="default"/>
      </w:rPr>
    </w:lvl>
  </w:abstractNum>
  <w:abstractNum w:abstractNumId="2" w15:restartNumberingAfterBreak="0">
    <w:nsid w:val="019D0806"/>
    <w:multiLevelType w:val="hybridMultilevel"/>
    <w:tmpl w:val="E11EB784"/>
    <w:lvl w:ilvl="0" w:tplc="B90A34AA">
      <w:start w:val="8"/>
      <w:numFmt w:val="arabicAlpha"/>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 w15:restartNumberingAfterBreak="0">
    <w:nsid w:val="02BD4AAF"/>
    <w:multiLevelType w:val="hybridMultilevel"/>
    <w:tmpl w:val="A6520454"/>
    <w:lvl w:ilvl="0" w:tplc="3F32DCBC">
      <w:start w:val="2"/>
      <w:numFmt w:val="arabicAlpha"/>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D2366B"/>
    <w:multiLevelType w:val="hybridMultilevel"/>
    <w:tmpl w:val="F1CCA918"/>
    <w:lvl w:ilvl="0" w:tplc="82CC421E">
      <w:start w:val="26"/>
      <w:numFmt w:val="arabicAlpha"/>
      <w:lvlText w:val="%1-"/>
      <w:lvlJc w:val="left"/>
      <w:pPr>
        <w:ind w:left="810" w:hanging="36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5" w15:restartNumberingAfterBreak="0">
    <w:nsid w:val="0CA9618E"/>
    <w:multiLevelType w:val="multilevel"/>
    <w:tmpl w:val="DC9A86F0"/>
    <w:lvl w:ilvl="0">
      <w:start w:val="1"/>
      <w:numFmt w:val="decimal"/>
      <w:lvlText w:val="%1-"/>
      <w:lvlJc w:val="left"/>
      <w:pPr>
        <w:tabs>
          <w:tab w:val="num" w:pos="720"/>
        </w:tabs>
        <w:ind w:left="720" w:hanging="360"/>
      </w:pPr>
      <w:rPr>
        <w:rFonts w:ascii="Sakkal Majalla" w:eastAsia="Times New Roman" w:hAnsi="Sakkal Majalla" w:cs="Sakkal Majall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C1021B"/>
    <w:multiLevelType w:val="multilevel"/>
    <w:tmpl w:val="13FC3056"/>
    <w:lvl w:ilvl="0">
      <w:start w:val="1"/>
      <w:numFmt w:val="decimal"/>
      <w:lvlText w:val="%1-"/>
      <w:lvlJc w:val="left"/>
      <w:pPr>
        <w:tabs>
          <w:tab w:val="num" w:pos="720"/>
        </w:tabs>
        <w:ind w:left="720" w:hanging="360"/>
      </w:pPr>
      <w:rPr>
        <w:rFonts w:ascii="Sakkal Majalla" w:eastAsia="Times New Roman" w:hAnsi="Sakkal Majalla" w:cs="Sakkal Majalla"/>
      </w:rPr>
    </w:lvl>
    <w:lvl w:ilvl="1">
      <w:start w:val="1"/>
      <w:numFmt w:val="arabicAlpha"/>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345845"/>
    <w:multiLevelType w:val="multilevel"/>
    <w:tmpl w:val="58D41526"/>
    <w:lvl w:ilvl="0">
      <w:start w:val="1"/>
      <w:numFmt w:val="decimal"/>
      <w:lvlText w:val="%1-"/>
      <w:lvlJc w:val="left"/>
      <w:pPr>
        <w:tabs>
          <w:tab w:val="num" w:pos="720"/>
        </w:tabs>
        <w:ind w:left="720" w:hanging="360"/>
      </w:pPr>
      <w:rPr>
        <w:rFonts w:asciiTheme="majorBidi" w:eastAsia="Times New Roman" w:hAnsiTheme="majorBidi" w:cstheme="maj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39175B"/>
    <w:multiLevelType w:val="hybridMultilevel"/>
    <w:tmpl w:val="869C7408"/>
    <w:lvl w:ilvl="0" w:tplc="C0286AE4">
      <w:start w:val="1"/>
      <w:numFmt w:val="decimal"/>
      <w:pStyle w:val="a1"/>
      <w:lvlText w:val="%1."/>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BF4F0D"/>
    <w:multiLevelType w:val="hybridMultilevel"/>
    <w:tmpl w:val="D5E662FC"/>
    <w:lvl w:ilvl="0" w:tplc="E00CD59C">
      <w:start w:val="1"/>
      <w:numFmt w:val="bullet"/>
      <w:pStyle w:val="9"/>
      <w:lvlText w:val=""/>
      <w:lvlJc w:val="left"/>
      <w:pPr>
        <w:tabs>
          <w:tab w:val="num" w:pos="720"/>
        </w:tabs>
        <w:ind w:left="720" w:hanging="360"/>
      </w:pPr>
      <w:rPr>
        <w:rFonts w:ascii="Wingdings" w:hAnsi="Wingdings" w:hint="default"/>
      </w:rPr>
    </w:lvl>
    <w:lvl w:ilvl="1" w:tplc="D2FCB30A">
      <w:start w:val="1"/>
      <w:numFmt w:val="bullet"/>
      <w:pStyle w:val="13"/>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27604FE"/>
    <w:multiLevelType w:val="hybridMultilevel"/>
    <w:tmpl w:val="8452E616"/>
    <w:lvl w:ilvl="0" w:tplc="904AD2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E14714"/>
    <w:multiLevelType w:val="hybridMultilevel"/>
    <w:tmpl w:val="E70E8CE2"/>
    <w:lvl w:ilvl="0" w:tplc="B4F6CD3A">
      <w:start w:val="1"/>
      <w:numFmt w:val="arabicAlpha"/>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 w15:restartNumberingAfterBreak="0">
    <w:nsid w:val="3C304632"/>
    <w:multiLevelType w:val="multilevel"/>
    <w:tmpl w:val="6ECA9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413499"/>
    <w:multiLevelType w:val="hybridMultilevel"/>
    <w:tmpl w:val="AD26F9C2"/>
    <w:lvl w:ilvl="0" w:tplc="6252745E">
      <w:start w:val="5"/>
      <w:numFmt w:val="decimal"/>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4" w15:restartNumberingAfterBreak="0">
    <w:nsid w:val="3F09000F"/>
    <w:multiLevelType w:val="hybridMultilevel"/>
    <w:tmpl w:val="6A2A63FE"/>
    <w:lvl w:ilvl="0" w:tplc="4770E2D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851CA3"/>
    <w:multiLevelType w:val="hybridMultilevel"/>
    <w:tmpl w:val="1B6A173A"/>
    <w:lvl w:ilvl="0" w:tplc="31E2FA5A">
      <w:start w:val="5"/>
      <w:numFmt w:val="arabicAlpha"/>
      <w:lvlText w:val="%1-"/>
      <w:lvlJc w:val="left"/>
      <w:pPr>
        <w:ind w:left="850" w:hanging="360"/>
      </w:pPr>
      <w:rPr>
        <w:rFonts w:hint="default"/>
      </w:rPr>
    </w:lvl>
    <w:lvl w:ilvl="1" w:tplc="08090019">
      <w:start w:val="1"/>
      <w:numFmt w:val="lowerLetter"/>
      <w:lvlText w:val="%2."/>
      <w:lvlJc w:val="left"/>
      <w:pPr>
        <w:ind w:left="1570" w:hanging="360"/>
      </w:pPr>
    </w:lvl>
    <w:lvl w:ilvl="2" w:tplc="0809001B">
      <w:start w:val="1"/>
      <w:numFmt w:val="lowerRoman"/>
      <w:lvlText w:val="%3."/>
      <w:lvlJc w:val="right"/>
      <w:pPr>
        <w:ind w:left="2290" w:hanging="180"/>
      </w:pPr>
    </w:lvl>
    <w:lvl w:ilvl="3" w:tplc="0809000F" w:tentative="1">
      <w:start w:val="1"/>
      <w:numFmt w:val="decimal"/>
      <w:lvlText w:val="%4."/>
      <w:lvlJc w:val="left"/>
      <w:pPr>
        <w:ind w:left="3010" w:hanging="360"/>
      </w:pPr>
    </w:lvl>
    <w:lvl w:ilvl="4" w:tplc="08090019" w:tentative="1">
      <w:start w:val="1"/>
      <w:numFmt w:val="lowerLetter"/>
      <w:lvlText w:val="%5."/>
      <w:lvlJc w:val="left"/>
      <w:pPr>
        <w:ind w:left="3730" w:hanging="360"/>
      </w:pPr>
    </w:lvl>
    <w:lvl w:ilvl="5" w:tplc="0809001B" w:tentative="1">
      <w:start w:val="1"/>
      <w:numFmt w:val="lowerRoman"/>
      <w:lvlText w:val="%6."/>
      <w:lvlJc w:val="right"/>
      <w:pPr>
        <w:ind w:left="4450" w:hanging="180"/>
      </w:pPr>
    </w:lvl>
    <w:lvl w:ilvl="6" w:tplc="0809000F" w:tentative="1">
      <w:start w:val="1"/>
      <w:numFmt w:val="decimal"/>
      <w:lvlText w:val="%7."/>
      <w:lvlJc w:val="left"/>
      <w:pPr>
        <w:ind w:left="5170" w:hanging="360"/>
      </w:pPr>
    </w:lvl>
    <w:lvl w:ilvl="7" w:tplc="08090019" w:tentative="1">
      <w:start w:val="1"/>
      <w:numFmt w:val="lowerLetter"/>
      <w:lvlText w:val="%8."/>
      <w:lvlJc w:val="left"/>
      <w:pPr>
        <w:ind w:left="5890" w:hanging="360"/>
      </w:pPr>
    </w:lvl>
    <w:lvl w:ilvl="8" w:tplc="0809001B" w:tentative="1">
      <w:start w:val="1"/>
      <w:numFmt w:val="lowerRoman"/>
      <w:lvlText w:val="%9."/>
      <w:lvlJc w:val="right"/>
      <w:pPr>
        <w:ind w:left="6610" w:hanging="180"/>
      </w:pPr>
    </w:lvl>
  </w:abstractNum>
  <w:abstractNum w:abstractNumId="16" w15:restartNumberingAfterBreak="0">
    <w:nsid w:val="47C640B4"/>
    <w:multiLevelType w:val="hybridMultilevel"/>
    <w:tmpl w:val="8DBE22EA"/>
    <w:lvl w:ilvl="0" w:tplc="E3EC5A9A">
      <w:start w:val="1"/>
      <w:numFmt w:val="arabicAbjad"/>
      <w:pStyle w:val="36"/>
      <w:lvlText w:val="%1)"/>
      <w:lvlJc w:val="left"/>
      <w:pPr>
        <w:tabs>
          <w:tab w:val="num" w:pos="720"/>
        </w:tabs>
        <w:ind w:left="72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A2C40C8"/>
    <w:multiLevelType w:val="hybridMultilevel"/>
    <w:tmpl w:val="6854F768"/>
    <w:lvl w:ilvl="0" w:tplc="688AF8D4">
      <w:start w:val="1"/>
      <w:numFmt w:val="decimal"/>
      <w:lvlText w:val="%1-"/>
      <w:lvlJc w:val="left"/>
      <w:pPr>
        <w:ind w:left="1080"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18" w15:restartNumberingAfterBreak="0">
    <w:nsid w:val="53EE1243"/>
    <w:multiLevelType w:val="hybridMultilevel"/>
    <w:tmpl w:val="2212661A"/>
    <w:lvl w:ilvl="0" w:tplc="F14EC0D4">
      <w:start w:val="1"/>
      <w:numFmt w:val="decimal"/>
      <w:lvlText w:val="%1-"/>
      <w:lvlJc w:val="left"/>
      <w:pPr>
        <w:ind w:left="1049" w:hanging="360"/>
      </w:pPr>
      <w:rPr>
        <w:rFonts w:hint="default"/>
      </w:rPr>
    </w:lvl>
    <w:lvl w:ilvl="1" w:tplc="08090019" w:tentative="1">
      <w:start w:val="1"/>
      <w:numFmt w:val="lowerLetter"/>
      <w:lvlText w:val="%2."/>
      <w:lvlJc w:val="left"/>
      <w:pPr>
        <w:ind w:left="1769" w:hanging="360"/>
      </w:pPr>
    </w:lvl>
    <w:lvl w:ilvl="2" w:tplc="0809001B" w:tentative="1">
      <w:start w:val="1"/>
      <w:numFmt w:val="lowerRoman"/>
      <w:lvlText w:val="%3."/>
      <w:lvlJc w:val="right"/>
      <w:pPr>
        <w:ind w:left="2489" w:hanging="180"/>
      </w:pPr>
    </w:lvl>
    <w:lvl w:ilvl="3" w:tplc="0809000F" w:tentative="1">
      <w:start w:val="1"/>
      <w:numFmt w:val="decimal"/>
      <w:lvlText w:val="%4."/>
      <w:lvlJc w:val="left"/>
      <w:pPr>
        <w:ind w:left="3209" w:hanging="360"/>
      </w:pPr>
    </w:lvl>
    <w:lvl w:ilvl="4" w:tplc="08090019" w:tentative="1">
      <w:start w:val="1"/>
      <w:numFmt w:val="lowerLetter"/>
      <w:lvlText w:val="%5."/>
      <w:lvlJc w:val="left"/>
      <w:pPr>
        <w:ind w:left="3929" w:hanging="360"/>
      </w:pPr>
    </w:lvl>
    <w:lvl w:ilvl="5" w:tplc="0809001B" w:tentative="1">
      <w:start w:val="1"/>
      <w:numFmt w:val="lowerRoman"/>
      <w:lvlText w:val="%6."/>
      <w:lvlJc w:val="right"/>
      <w:pPr>
        <w:ind w:left="4649" w:hanging="180"/>
      </w:pPr>
    </w:lvl>
    <w:lvl w:ilvl="6" w:tplc="0809000F" w:tentative="1">
      <w:start w:val="1"/>
      <w:numFmt w:val="decimal"/>
      <w:lvlText w:val="%7."/>
      <w:lvlJc w:val="left"/>
      <w:pPr>
        <w:ind w:left="5369" w:hanging="360"/>
      </w:pPr>
    </w:lvl>
    <w:lvl w:ilvl="7" w:tplc="08090019" w:tentative="1">
      <w:start w:val="1"/>
      <w:numFmt w:val="lowerLetter"/>
      <w:lvlText w:val="%8."/>
      <w:lvlJc w:val="left"/>
      <w:pPr>
        <w:ind w:left="6089" w:hanging="360"/>
      </w:pPr>
    </w:lvl>
    <w:lvl w:ilvl="8" w:tplc="0809001B" w:tentative="1">
      <w:start w:val="1"/>
      <w:numFmt w:val="lowerRoman"/>
      <w:lvlText w:val="%9."/>
      <w:lvlJc w:val="right"/>
      <w:pPr>
        <w:ind w:left="6809" w:hanging="180"/>
      </w:pPr>
    </w:lvl>
  </w:abstractNum>
  <w:abstractNum w:abstractNumId="19" w15:restartNumberingAfterBreak="0">
    <w:nsid w:val="5A360F8D"/>
    <w:multiLevelType w:val="hybridMultilevel"/>
    <w:tmpl w:val="C0E0F83C"/>
    <w:lvl w:ilvl="0" w:tplc="F9389E3A">
      <w:start w:val="1"/>
      <w:numFmt w:val="decimal"/>
      <w:lvlText w:val="%1-"/>
      <w:lvlJc w:val="left"/>
      <w:pPr>
        <w:ind w:left="1100" w:hanging="360"/>
      </w:pPr>
      <w:rPr>
        <w:rFonts w:hint="default"/>
      </w:rPr>
    </w:lvl>
    <w:lvl w:ilvl="1" w:tplc="08090019" w:tentative="1">
      <w:start w:val="1"/>
      <w:numFmt w:val="lowerLetter"/>
      <w:lvlText w:val="%2."/>
      <w:lvlJc w:val="left"/>
      <w:pPr>
        <w:ind w:left="1820" w:hanging="360"/>
      </w:pPr>
    </w:lvl>
    <w:lvl w:ilvl="2" w:tplc="0809001B" w:tentative="1">
      <w:start w:val="1"/>
      <w:numFmt w:val="lowerRoman"/>
      <w:lvlText w:val="%3."/>
      <w:lvlJc w:val="right"/>
      <w:pPr>
        <w:ind w:left="2540" w:hanging="180"/>
      </w:pPr>
    </w:lvl>
    <w:lvl w:ilvl="3" w:tplc="0809000F" w:tentative="1">
      <w:start w:val="1"/>
      <w:numFmt w:val="decimal"/>
      <w:lvlText w:val="%4."/>
      <w:lvlJc w:val="left"/>
      <w:pPr>
        <w:ind w:left="3260" w:hanging="360"/>
      </w:pPr>
    </w:lvl>
    <w:lvl w:ilvl="4" w:tplc="08090019" w:tentative="1">
      <w:start w:val="1"/>
      <w:numFmt w:val="lowerLetter"/>
      <w:lvlText w:val="%5."/>
      <w:lvlJc w:val="left"/>
      <w:pPr>
        <w:ind w:left="3980" w:hanging="360"/>
      </w:pPr>
    </w:lvl>
    <w:lvl w:ilvl="5" w:tplc="0809001B" w:tentative="1">
      <w:start w:val="1"/>
      <w:numFmt w:val="lowerRoman"/>
      <w:lvlText w:val="%6."/>
      <w:lvlJc w:val="right"/>
      <w:pPr>
        <w:ind w:left="4700" w:hanging="180"/>
      </w:pPr>
    </w:lvl>
    <w:lvl w:ilvl="6" w:tplc="0809000F" w:tentative="1">
      <w:start w:val="1"/>
      <w:numFmt w:val="decimal"/>
      <w:lvlText w:val="%7."/>
      <w:lvlJc w:val="left"/>
      <w:pPr>
        <w:ind w:left="5420" w:hanging="360"/>
      </w:pPr>
    </w:lvl>
    <w:lvl w:ilvl="7" w:tplc="08090019" w:tentative="1">
      <w:start w:val="1"/>
      <w:numFmt w:val="lowerLetter"/>
      <w:lvlText w:val="%8."/>
      <w:lvlJc w:val="left"/>
      <w:pPr>
        <w:ind w:left="6140" w:hanging="360"/>
      </w:pPr>
    </w:lvl>
    <w:lvl w:ilvl="8" w:tplc="0809001B" w:tentative="1">
      <w:start w:val="1"/>
      <w:numFmt w:val="lowerRoman"/>
      <w:lvlText w:val="%9."/>
      <w:lvlJc w:val="right"/>
      <w:pPr>
        <w:ind w:left="6860" w:hanging="180"/>
      </w:pPr>
    </w:lvl>
  </w:abstractNum>
  <w:abstractNum w:abstractNumId="20" w15:restartNumberingAfterBreak="0">
    <w:nsid w:val="5B4645BC"/>
    <w:multiLevelType w:val="hybridMultilevel"/>
    <w:tmpl w:val="69AA17DC"/>
    <w:lvl w:ilvl="0" w:tplc="6D2CC97E">
      <w:start w:val="1"/>
      <w:numFmt w:val="arabicAlpha"/>
      <w:lvlText w:val="%1-"/>
      <w:lvlJc w:val="left"/>
      <w:pPr>
        <w:ind w:left="936" w:hanging="360"/>
      </w:pPr>
      <w:rPr>
        <w:rFonts w:hint="default"/>
      </w:rPr>
    </w:lvl>
    <w:lvl w:ilvl="1" w:tplc="08090019" w:tentative="1">
      <w:start w:val="1"/>
      <w:numFmt w:val="lowerLetter"/>
      <w:lvlText w:val="%2."/>
      <w:lvlJc w:val="left"/>
      <w:pPr>
        <w:ind w:left="1656" w:hanging="360"/>
      </w:pPr>
    </w:lvl>
    <w:lvl w:ilvl="2" w:tplc="0809001B" w:tentative="1">
      <w:start w:val="1"/>
      <w:numFmt w:val="lowerRoman"/>
      <w:lvlText w:val="%3."/>
      <w:lvlJc w:val="right"/>
      <w:pPr>
        <w:ind w:left="2376" w:hanging="180"/>
      </w:pPr>
    </w:lvl>
    <w:lvl w:ilvl="3" w:tplc="0809000F" w:tentative="1">
      <w:start w:val="1"/>
      <w:numFmt w:val="decimal"/>
      <w:lvlText w:val="%4."/>
      <w:lvlJc w:val="left"/>
      <w:pPr>
        <w:ind w:left="3096" w:hanging="360"/>
      </w:pPr>
    </w:lvl>
    <w:lvl w:ilvl="4" w:tplc="08090019" w:tentative="1">
      <w:start w:val="1"/>
      <w:numFmt w:val="lowerLetter"/>
      <w:lvlText w:val="%5."/>
      <w:lvlJc w:val="left"/>
      <w:pPr>
        <w:ind w:left="3816" w:hanging="360"/>
      </w:pPr>
    </w:lvl>
    <w:lvl w:ilvl="5" w:tplc="0809001B" w:tentative="1">
      <w:start w:val="1"/>
      <w:numFmt w:val="lowerRoman"/>
      <w:lvlText w:val="%6."/>
      <w:lvlJc w:val="right"/>
      <w:pPr>
        <w:ind w:left="4536" w:hanging="180"/>
      </w:pPr>
    </w:lvl>
    <w:lvl w:ilvl="6" w:tplc="0809000F" w:tentative="1">
      <w:start w:val="1"/>
      <w:numFmt w:val="decimal"/>
      <w:lvlText w:val="%7."/>
      <w:lvlJc w:val="left"/>
      <w:pPr>
        <w:ind w:left="5256" w:hanging="360"/>
      </w:pPr>
    </w:lvl>
    <w:lvl w:ilvl="7" w:tplc="08090019" w:tentative="1">
      <w:start w:val="1"/>
      <w:numFmt w:val="lowerLetter"/>
      <w:lvlText w:val="%8."/>
      <w:lvlJc w:val="left"/>
      <w:pPr>
        <w:ind w:left="5976" w:hanging="360"/>
      </w:pPr>
    </w:lvl>
    <w:lvl w:ilvl="8" w:tplc="0809001B" w:tentative="1">
      <w:start w:val="1"/>
      <w:numFmt w:val="lowerRoman"/>
      <w:lvlText w:val="%9."/>
      <w:lvlJc w:val="right"/>
      <w:pPr>
        <w:ind w:left="6696" w:hanging="180"/>
      </w:pPr>
    </w:lvl>
  </w:abstractNum>
  <w:abstractNum w:abstractNumId="21" w15:restartNumberingAfterBreak="0">
    <w:nsid w:val="5DE31211"/>
    <w:multiLevelType w:val="hybridMultilevel"/>
    <w:tmpl w:val="B7084742"/>
    <w:lvl w:ilvl="0" w:tplc="3F0888FA">
      <w:numFmt w:val="bullet"/>
      <w:pStyle w:val="1"/>
      <w:lvlText w:val="-"/>
      <w:lvlJc w:val="left"/>
      <w:pPr>
        <w:ind w:left="804" w:hanging="360"/>
      </w:pPr>
      <w:rPr>
        <w:rFonts w:ascii="Simplified Arabic" w:eastAsia="Calibri" w:hAnsi="Simplified Arabic" w:cs="Simplified Arabic" w:hint="default"/>
        <w:b w:val="0"/>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22" w15:restartNumberingAfterBreak="0">
    <w:nsid w:val="609B71F1"/>
    <w:multiLevelType w:val="hybridMultilevel"/>
    <w:tmpl w:val="9F36556A"/>
    <w:lvl w:ilvl="0" w:tplc="7172AFDE">
      <w:start w:val="1"/>
      <w:numFmt w:val="bullet"/>
      <w:pStyle w:val="6"/>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690F33"/>
    <w:multiLevelType w:val="multilevel"/>
    <w:tmpl w:val="7B8AD114"/>
    <w:lvl w:ilvl="0">
      <w:start w:val="1"/>
      <w:numFmt w:val="decimal"/>
      <w:lvlText w:val="%1."/>
      <w:lvlJc w:val="left"/>
      <w:pPr>
        <w:tabs>
          <w:tab w:val="num" w:pos="720"/>
        </w:tabs>
        <w:ind w:left="720" w:hanging="360"/>
      </w:pPr>
    </w:lvl>
    <w:lvl w:ilvl="1">
      <w:start w:val="1"/>
      <w:numFmt w:val="arabicAlpha"/>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56151A"/>
    <w:multiLevelType w:val="multilevel"/>
    <w:tmpl w:val="BE9A9D8E"/>
    <w:lvl w:ilvl="0">
      <w:start w:val="1"/>
      <w:numFmt w:val="decimal"/>
      <w:lvlText w:val="%1-"/>
      <w:lvlJc w:val="left"/>
      <w:pPr>
        <w:tabs>
          <w:tab w:val="num" w:pos="720"/>
        </w:tabs>
        <w:ind w:left="720" w:hanging="360"/>
      </w:pPr>
      <w:rPr>
        <w:rFonts w:ascii="Sakkal Majalla" w:eastAsia="Times New Roman" w:hAnsi="Sakkal Majalla" w:cs="Sakkal Majalla"/>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97457B"/>
    <w:multiLevelType w:val="hybridMultilevel"/>
    <w:tmpl w:val="27CC1D96"/>
    <w:lvl w:ilvl="0" w:tplc="90DE21F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180F19"/>
    <w:multiLevelType w:val="hybridMultilevel"/>
    <w:tmpl w:val="5D7CF186"/>
    <w:lvl w:ilvl="0" w:tplc="7506F2BC">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CE4354"/>
    <w:multiLevelType w:val="hybridMultilevel"/>
    <w:tmpl w:val="FEFCBFF4"/>
    <w:lvl w:ilvl="0" w:tplc="AC20B9E4">
      <w:start w:val="1"/>
      <w:numFmt w:val="decimal"/>
      <w:pStyle w:val="37"/>
      <w:lvlText w:val="%1)"/>
      <w:lvlJc w:val="left"/>
      <w:pPr>
        <w:tabs>
          <w:tab w:val="num" w:pos="750"/>
        </w:tabs>
        <w:ind w:left="750" w:hanging="390"/>
      </w:pPr>
      <w:rPr>
        <w:rFonts w:hint="default"/>
        <w:lang w:bidi="ar-EG"/>
      </w:rPr>
    </w:lvl>
    <w:lvl w:ilvl="1" w:tplc="2CA8A610">
      <w:start w:val="1"/>
      <w:numFmt w:val="arabicAlpha"/>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9FF2E2C"/>
    <w:multiLevelType w:val="multilevel"/>
    <w:tmpl w:val="BE9A9D8E"/>
    <w:lvl w:ilvl="0">
      <w:start w:val="1"/>
      <w:numFmt w:val="decimal"/>
      <w:lvlText w:val="%1-"/>
      <w:lvlJc w:val="left"/>
      <w:pPr>
        <w:tabs>
          <w:tab w:val="num" w:pos="810"/>
        </w:tabs>
        <w:ind w:left="810" w:hanging="360"/>
      </w:pPr>
      <w:rPr>
        <w:rFonts w:ascii="Sakkal Majalla" w:eastAsia="Times New Roman" w:hAnsi="Sakkal Majalla" w:cs="Sakkal Majalla"/>
      </w:r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29" w15:restartNumberingAfterBreak="0">
    <w:nsid w:val="7B400EC0"/>
    <w:multiLevelType w:val="hybridMultilevel"/>
    <w:tmpl w:val="95B4C806"/>
    <w:lvl w:ilvl="0" w:tplc="5020690E">
      <w:start w:val="3"/>
      <w:numFmt w:val="bullet"/>
      <w:lvlText w:val="-"/>
      <w:lvlJc w:val="left"/>
      <w:pPr>
        <w:ind w:left="1000" w:hanging="360"/>
      </w:pPr>
      <w:rPr>
        <w:rFonts w:ascii="Sakkal Majalla" w:eastAsiaTheme="minorHAnsi" w:hAnsi="Sakkal Majalla" w:cs="Sakkal Majalla" w:hint="default"/>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num w:numId="1" w16cid:durableId="2027247088">
    <w:abstractNumId w:val="27"/>
  </w:num>
  <w:num w:numId="2" w16cid:durableId="2091267138">
    <w:abstractNumId w:val="9"/>
  </w:num>
  <w:num w:numId="3" w16cid:durableId="2028826166">
    <w:abstractNumId w:val="16"/>
  </w:num>
  <w:num w:numId="4" w16cid:durableId="1117024648">
    <w:abstractNumId w:val="22"/>
  </w:num>
  <w:num w:numId="5" w16cid:durableId="1278290806">
    <w:abstractNumId w:val="1"/>
  </w:num>
  <w:num w:numId="6" w16cid:durableId="893198297">
    <w:abstractNumId w:val="8"/>
  </w:num>
  <w:num w:numId="7" w16cid:durableId="2134398188">
    <w:abstractNumId w:val="21"/>
  </w:num>
  <w:num w:numId="8" w16cid:durableId="327559501">
    <w:abstractNumId w:val="14"/>
  </w:num>
  <w:num w:numId="9" w16cid:durableId="968435351">
    <w:abstractNumId w:val="26"/>
  </w:num>
  <w:num w:numId="10" w16cid:durableId="1085763710">
    <w:abstractNumId w:val="0"/>
  </w:num>
  <w:num w:numId="11" w16cid:durableId="865288448">
    <w:abstractNumId w:val="12"/>
  </w:num>
  <w:num w:numId="12" w16cid:durableId="1473598306">
    <w:abstractNumId w:val="23"/>
  </w:num>
  <w:num w:numId="13" w16cid:durableId="2145077330">
    <w:abstractNumId w:val="29"/>
  </w:num>
  <w:num w:numId="14" w16cid:durableId="885457835">
    <w:abstractNumId w:val="18"/>
  </w:num>
  <w:num w:numId="15" w16cid:durableId="1177386287">
    <w:abstractNumId w:val="11"/>
  </w:num>
  <w:num w:numId="16" w16cid:durableId="775710447">
    <w:abstractNumId w:val="17"/>
  </w:num>
  <w:num w:numId="17" w16cid:durableId="1320039545">
    <w:abstractNumId w:val="20"/>
  </w:num>
  <w:num w:numId="18" w16cid:durableId="431973923">
    <w:abstractNumId w:val="24"/>
  </w:num>
  <w:num w:numId="19" w16cid:durableId="393549015">
    <w:abstractNumId w:val="6"/>
  </w:num>
  <w:num w:numId="20" w16cid:durableId="701131860">
    <w:abstractNumId w:val="5"/>
  </w:num>
  <w:num w:numId="21" w16cid:durableId="1728333084">
    <w:abstractNumId w:val="7"/>
  </w:num>
  <w:num w:numId="22" w16cid:durableId="1935554710">
    <w:abstractNumId w:val="3"/>
  </w:num>
  <w:num w:numId="23" w16cid:durableId="1292318830">
    <w:abstractNumId w:val="15"/>
  </w:num>
  <w:num w:numId="24" w16cid:durableId="957301302">
    <w:abstractNumId w:val="2"/>
  </w:num>
  <w:num w:numId="25" w16cid:durableId="1963874895">
    <w:abstractNumId w:val="4"/>
  </w:num>
  <w:num w:numId="26" w16cid:durableId="522280046">
    <w:abstractNumId w:val="13"/>
  </w:num>
  <w:num w:numId="27" w16cid:durableId="1372416665">
    <w:abstractNumId w:val="25"/>
  </w:num>
  <w:num w:numId="28" w16cid:durableId="2051681911">
    <w:abstractNumId w:val="10"/>
  </w:num>
  <w:num w:numId="29" w16cid:durableId="428740679">
    <w:abstractNumId w:val="28"/>
  </w:num>
  <w:num w:numId="30" w16cid:durableId="1658265127">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9"/>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9B1"/>
    <w:rsid w:val="00023CB6"/>
    <w:rsid w:val="0004341B"/>
    <w:rsid w:val="000434AC"/>
    <w:rsid w:val="000519B1"/>
    <w:rsid w:val="00051A5C"/>
    <w:rsid w:val="000819AE"/>
    <w:rsid w:val="000A0A14"/>
    <w:rsid w:val="000A7CC3"/>
    <w:rsid w:val="000B4944"/>
    <w:rsid w:val="000B7575"/>
    <w:rsid w:val="000D38E5"/>
    <w:rsid w:val="000E04C6"/>
    <w:rsid w:val="000F2110"/>
    <w:rsid w:val="001210F3"/>
    <w:rsid w:val="00141C60"/>
    <w:rsid w:val="00143FC5"/>
    <w:rsid w:val="00144BE1"/>
    <w:rsid w:val="001538AC"/>
    <w:rsid w:val="001567A3"/>
    <w:rsid w:val="001726D3"/>
    <w:rsid w:val="00173855"/>
    <w:rsid w:val="001B1373"/>
    <w:rsid w:val="001B15CE"/>
    <w:rsid w:val="001B3238"/>
    <w:rsid w:val="001D0B21"/>
    <w:rsid w:val="001E4158"/>
    <w:rsid w:val="001F55B3"/>
    <w:rsid w:val="00203C2F"/>
    <w:rsid w:val="002042C2"/>
    <w:rsid w:val="0020517C"/>
    <w:rsid w:val="0023500F"/>
    <w:rsid w:val="002528F8"/>
    <w:rsid w:val="002750E8"/>
    <w:rsid w:val="002755E8"/>
    <w:rsid w:val="0027793A"/>
    <w:rsid w:val="00283EBB"/>
    <w:rsid w:val="002978DB"/>
    <w:rsid w:val="002A62C7"/>
    <w:rsid w:val="002B1C34"/>
    <w:rsid w:val="002B61F9"/>
    <w:rsid w:val="002C1212"/>
    <w:rsid w:val="002C4822"/>
    <w:rsid w:val="002C5AC9"/>
    <w:rsid w:val="002D39D8"/>
    <w:rsid w:val="002F22EA"/>
    <w:rsid w:val="002F7323"/>
    <w:rsid w:val="00327F63"/>
    <w:rsid w:val="00332A86"/>
    <w:rsid w:val="003549BA"/>
    <w:rsid w:val="00372BC7"/>
    <w:rsid w:val="00380538"/>
    <w:rsid w:val="003812CA"/>
    <w:rsid w:val="00396B29"/>
    <w:rsid w:val="003A1DC0"/>
    <w:rsid w:val="003C58E5"/>
    <w:rsid w:val="003D05FD"/>
    <w:rsid w:val="003D0747"/>
    <w:rsid w:val="003D6369"/>
    <w:rsid w:val="003E1B44"/>
    <w:rsid w:val="003E548D"/>
    <w:rsid w:val="003F0AF3"/>
    <w:rsid w:val="003F5628"/>
    <w:rsid w:val="00400A5E"/>
    <w:rsid w:val="0040769A"/>
    <w:rsid w:val="00413412"/>
    <w:rsid w:val="00413B3C"/>
    <w:rsid w:val="00416003"/>
    <w:rsid w:val="00416807"/>
    <w:rsid w:val="0042424D"/>
    <w:rsid w:val="00432785"/>
    <w:rsid w:val="00457404"/>
    <w:rsid w:val="0047033F"/>
    <w:rsid w:val="004731A1"/>
    <w:rsid w:val="00497795"/>
    <w:rsid w:val="004A008D"/>
    <w:rsid w:val="004A1536"/>
    <w:rsid w:val="004A7540"/>
    <w:rsid w:val="004D67DB"/>
    <w:rsid w:val="004E3263"/>
    <w:rsid w:val="004F1086"/>
    <w:rsid w:val="005049C7"/>
    <w:rsid w:val="00510FC2"/>
    <w:rsid w:val="00521839"/>
    <w:rsid w:val="00526E6F"/>
    <w:rsid w:val="00534BF3"/>
    <w:rsid w:val="00544E6E"/>
    <w:rsid w:val="0054512C"/>
    <w:rsid w:val="00546E79"/>
    <w:rsid w:val="0055414A"/>
    <w:rsid w:val="00566A33"/>
    <w:rsid w:val="00566E62"/>
    <w:rsid w:val="00591806"/>
    <w:rsid w:val="005B2F5E"/>
    <w:rsid w:val="005B548F"/>
    <w:rsid w:val="005C026B"/>
    <w:rsid w:val="005C20D9"/>
    <w:rsid w:val="005C6E3E"/>
    <w:rsid w:val="005E2629"/>
    <w:rsid w:val="00603822"/>
    <w:rsid w:val="00607180"/>
    <w:rsid w:val="006104A1"/>
    <w:rsid w:val="00627268"/>
    <w:rsid w:val="00627C42"/>
    <w:rsid w:val="00634FB3"/>
    <w:rsid w:val="0065024E"/>
    <w:rsid w:val="00652567"/>
    <w:rsid w:val="0066073D"/>
    <w:rsid w:val="00666648"/>
    <w:rsid w:val="00671DB6"/>
    <w:rsid w:val="00680CDA"/>
    <w:rsid w:val="00684EC0"/>
    <w:rsid w:val="00687801"/>
    <w:rsid w:val="00687A4C"/>
    <w:rsid w:val="006919DB"/>
    <w:rsid w:val="006A6B68"/>
    <w:rsid w:val="006B04CC"/>
    <w:rsid w:val="006B2887"/>
    <w:rsid w:val="006D4FB1"/>
    <w:rsid w:val="006F38F1"/>
    <w:rsid w:val="00700F3F"/>
    <w:rsid w:val="0071011B"/>
    <w:rsid w:val="0072392C"/>
    <w:rsid w:val="0073520B"/>
    <w:rsid w:val="00771F8E"/>
    <w:rsid w:val="00774758"/>
    <w:rsid w:val="007812CD"/>
    <w:rsid w:val="007849AF"/>
    <w:rsid w:val="00791150"/>
    <w:rsid w:val="00791E68"/>
    <w:rsid w:val="007B4522"/>
    <w:rsid w:val="007D273C"/>
    <w:rsid w:val="007E0C2C"/>
    <w:rsid w:val="007E74DD"/>
    <w:rsid w:val="007E778E"/>
    <w:rsid w:val="007F437F"/>
    <w:rsid w:val="00802C7E"/>
    <w:rsid w:val="008058A8"/>
    <w:rsid w:val="0081627E"/>
    <w:rsid w:val="00827810"/>
    <w:rsid w:val="00837D41"/>
    <w:rsid w:val="00842277"/>
    <w:rsid w:val="008452D3"/>
    <w:rsid w:val="0084580B"/>
    <w:rsid w:val="00846F3A"/>
    <w:rsid w:val="00851371"/>
    <w:rsid w:val="00856DCE"/>
    <w:rsid w:val="00860EC3"/>
    <w:rsid w:val="00862A9D"/>
    <w:rsid w:val="00865195"/>
    <w:rsid w:val="00885423"/>
    <w:rsid w:val="0088734D"/>
    <w:rsid w:val="00894039"/>
    <w:rsid w:val="008B4BA0"/>
    <w:rsid w:val="008C0C5C"/>
    <w:rsid w:val="008C42E8"/>
    <w:rsid w:val="008C5CE2"/>
    <w:rsid w:val="008D47C7"/>
    <w:rsid w:val="008E3FCA"/>
    <w:rsid w:val="008F325F"/>
    <w:rsid w:val="008F7721"/>
    <w:rsid w:val="00900BEF"/>
    <w:rsid w:val="00912D66"/>
    <w:rsid w:val="00914219"/>
    <w:rsid w:val="009500A6"/>
    <w:rsid w:val="0098785B"/>
    <w:rsid w:val="009903E9"/>
    <w:rsid w:val="009957C7"/>
    <w:rsid w:val="009965CF"/>
    <w:rsid w:val="00996914"/>
    <w:rsid w:val="009B7137"/>
    <w:rsid w:val="009C30E7"/>
    <w:rsid w:val="009C3EA1"/>
    <w:rsid w:val="009D0285"/>
    <w:rsid w:val="009D523F"/>
    <w:rsid w:val="009F12AF"/>
    <w:rsid w:val="009F35D0"/>
    <w:rsid w:val="00A0285C"/>
    <w:rsid w:val="00A10235"/>
    <w:rsid w:val="00A118F4"/>
    <w:rsid w:val="00A1441E"/>
    <w:rsid w:val="00A204B7"/>
    <w:rsid w:val="00A403E2"/>
    <w:rsid w:val="00A41E8F"/>
    <w:rsid w:val="00A4250A"/>
    <w:rsid w:val="00A426EF"/>
    <w:rsid w:val="00A531A9"/>
    <w:rsid w:val="00A80E62"/>
    <w:rsid w:val="00A86B00"/>
    <w:rsid w:val="00AB49D5"/>
    <w:rsid w:val="00AB5CDA"/>
    <w:rsid w:val="00AC7047"/>
    <w:rsid w:val="00AE5617"/>
    <w:rsid w:val="00AE5C19"/>
    <w:rsid w:val="00B01721"/>
    <w:rsid w:val="00B37985"/>
    <w:rsid w:val="00B41117"/>
    <w:rsid w:val="00B423E2"/>
    <w:rsid w:val="00B43F66"/>
    <w:rsid w:val="00B52098"/>
    <w:rsid w:val="00B53871"/>
    <w:rsid w:val="00B71DEF"/>
    <w:rsid w:val="00B72C4A"/>
    <w:rsid w:val="00B80751"/>
    <w:rsid w:val="00B83C45"/>
    <w:rsid w:val="00B84FE4"/>
    <w:rsid w:val="00B916B9"/>
    <w:rsid w:val="00BA09E7"/>
    <w:rsid w:val="00BA3DB8"/>
    <w:rsid w:val="00BB3266"/>
    <w:rsid w:val="00BC53C1"/>
    <w:rsid w:val="00BD198A"/>
    <w:rsid w:val="00BD29DC"/>
    <w:rsid w:val="00BD7008"/>
    <w:rsid w:val="00BE0637"/>
    <w:rsid w:val="00BE153A"/>
    <w:rsid w:val="00BF390A"/>
    <w:rsid w:val="00C060D2"/>
    <w:rsid w:val="00C20C71"/>
    <w:rsid w:val="00C32635"/>
    <w:rsid w:val="00C5326D"/>
    <w:rsid w:val="00C57E2A"/>
    <w:rsid w:val="00C62876"/>
    <w:rsid w:val="00C63B9E"/>
    <w:rsid w:val="00C6791C"/>
    <w:rsid w:val="00C762AB"/>
    <w:rsid w:val="00CA5280"/>
    <w:rsid w:val="00CA6227"/>
    <w:rsid w:val="00CB513B"/>
    <w:rsid w:val="00CC6886"/>
    <w:rsid w:val="00CD3D7D"/>
    <w:rsid w:val="00CE2CCE"/>
    <w:rsid w:val="00CE4B54"/>
    <w:rsid w:val="00CE7180"/>
    <w:rsid w:val="00CF6905"/>
    <w:rsid w:val="00CF7E77"/>
    <w:rsid w:val="00D130EC"/>
    <w:rsid w:val="00D13D5B"/>
    <w:rsid w:val="00D2115E"/>
    <w:rsid w:val="00D25AC4"/>
    <w:rsid w:val="00D45C25"/>
    <w:rsid w:val="00D46D47"/>
    <w:rsid w:val="00D47EF9"/>
    <w:rsid w:val="00D56280"/>
    <w:rsid w:val="00D60B23"/>
    <w:rsid w:val="00D64698"/>
    <w:rsid w:val="00D75164"/>
    <w:rsid w:val="00D91F6A"/>
    <w:rsid w:val="00D96652"/>
    <w:rsid w:val="00D96CCC"/>
    <w:rsid w:val="00DA1B80"/>
    <w:rsid w:val="00DA267D"/>
    <w:rsid w:val="00DA6F1C"/>
    <w:rsid w:val="00DB1051"/>
    <w:rsid w:val="00DB3883"/>
    <w:rsid w:val="00DD01D5"/>
    <w:rsid w:val="00DD5DF5"/>
    <w:rsid w:val="00DE19BC"/>
    <w:rsid w:val="00DE2C83"/>
    <w:rsid w:val="00DF63CC"/>
    <w:rsid w:val="00E056BA"/>
    <w:rsid w:val="00E11138"/>
    <w:rsid w:val="00E22552"/>
    <w:rsid w:val="00E33DD8"/>
    <w:rsid w:val="00E343F3"/>
    <w:rsid w:val="00E34B40"/>
    <w:rsid w:val="00E50C94"/>
    <w:rsid w:val="00E519CC"/>
    <w:rsid w:val="00E53A14"/>
    <w:rsid w:val="00E554DF"/>
    <w:rsid w:val="00E605E4"/>
    <w:rsid w:val="00E6501D"/>
    <w:rsid w:val="00E65CD3"/>
    <w:rsid w:val="00E6678E"/>
    <w:rsid w:val="00E765F7"/>
    <w:rsid w:val="00E92D9B"/>
    <w:rsid w:val="00E92F08"/>
    <w:rsid w:val="00E96CA9"/>
    <w:rsid w:val="00EC7F60"/>
    <w:rsid w:val="00ED1387"/>
    <w:rsid w:val="00ED7F3A"/>
    <w:rsid w:val="00EE31EC"/>
    <w:rsid w:val="00EF200A"/>
    <w:rsid w:val="00F05977"/>
    <w:rsid w:val="00F070FE"/>
    <w:rsid w:val="00F26650"/>
    <w:rsid w:val="00F33A1C"/>
    <w:rsid w:val="00F45272"/>
    <w:rsid w:val="00F50C29"/>
    <w:rsid w:val="00F56323"/>
    <w:rsid w:val="00F633A1"/>
    <w:rsid w:val="00F663EE"/>
    <w:rsid w:val="00F804A0"/>
    <w:rsid w:val="00F806D6"/>
    <w:rsid w:val="00F97A83"/>
    <w:rsid w:val="00FA1A52"/>
    <w:rsid w:val="00FD6BE5"/>
    <w:rsid w:val="00FD6F28"/>
    <w:rsid w:val="00FE2E97"/>
    <w:rsid w:val="00FF15F9"/>
    <w:rsid w:val="00FF21C7"/>
    <w:rsid w:val="00FF28C4"/>
    <w:rsid w:val="00FF5C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2"/>
    </o:shapelayout>
  </w:shapeDefaults>
  <w:decimalSymbol w:val="."/>
  <w:listSeparator w:val=";"/>
  <w14:docId w14:val="5F1B8B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0285C"/>
    <w:rPr>
      <w:lang w:val="fr-FR"/>
    </w:rPr>
  </w:style>
  <w:style w:type="paragraph" w:styleId="10">
    <w:name w:val="heading 1"/>
    <w:basedOn w:val="a2"/>
    <w:next w:val="a2"/>
    <w:link w:val="1Char1"/>
    <w:uiPriority w:val="9"/>
    <w:qFormat/>
    <w:rsid w:val="00E65CD3"/>
    <w:pPr>
      <w:keepNext/>
      <w:keepLines/>
      <w:bidi/>
      <w:spacing w:before="480" w:after="0" w:line="276" w:lineRule="auto"/>
      <w:outlineLvl w:val="0"/>
    </w:pPr>
    <w:rPr>
      <w:rFonts w:ascii="Cambria" w:eastAsia="Times New Roman" w:hAnsi="Cambria" w:cs="Times New Roman"/>
      <w:b/>
      <w:bCs/>
      <w:color w:val="365F91"/>
      <w:sz w:val="28"/>
      <w:szCs w:val="28"/>
      <w:lang w:val="en-US"/>
    </w:rPr>
  </w:style>
  <w:style w:type="paragraph" w:styleId="2">
    <w:name w:val="heading 2"/>
    <w:basedOn w:val="a2"/>
    <w:next w:val="a2"/>
    <w:link w:val="2Char"/>
    <w:uiPriority w:val="9"/>
    <w:unhideWhenUsed/>
    <w:qFormat/>
    <w:rsid w:val="00D13D5B"/>
    <w:pPr>
      <w:keepNext/>
      <w:keepLines/>
      <w:spacing w:before="200" w:after="0" w:line="240" w:lineRule="auto"/>
      <w:outlineLvl w:val="1"/>
    </w:pPr>
    <w:rPr>
      <w:rFonts w:ascii="Cambria" w:eastAsia="Times New Roman" w:hAnsi="Cambria" w:cs="Times New Roman"/>
      <w:b/>
      <w:bCs/>
      <w:noProof/>
      <w:color w:val="4F81BD"/>
      <w:sz w:val="26"/>
      <w:szCs w:val="26"/>
      <w:lang w:val="en-US"/>
    </w:rPr>
  </w:style>
  <w:style w:type="paragraph" w:styleId="3">
    <w:name w:val="heading 3"/>
    <w:basedOn w:val="a2"/>
    <w:link w:val="3Char"/>
    <w:uiPriority w:val="9"/>
    <w:qFormat/>
    <w:rsid w:val="00D13D5B"/>
    <w:pPr>
      <w:spacing w:before="100" w:beforeAutospacing="1" w:after="100" w:afterAutospacing="1" w:line="240" w:lineRule="auto"/>
      <w:outlineLvl w:val="2"/>
    </w:pPr>
    <w:rPr>
      <w:rFonts w:ascii="Times New Roman" w:eastAsia="Times New Roman" w:hAnsi="Times New Roman" w:cs="Simplified Arabic"/>
      <w:b/>
      <w:bCs/>
      <w:sz w:val="24"/>
      <w:szCs w:val="32"/>
      <w:lang w:val="el-GR" w:eastAsia="el-GR"/>
    </w:rPr>
  </w:style>
  <w:style w:type="paragraph" w:styleId="4">
    <w:name w:val="heading 4"/>
    <w:basedOn w:val="a2"/>
    <w:next w:val="a2"/>
    <w:link w:val="4Char"/>
    <w:uiPriority w:val="9"/>
    <w:unhideWhenUsed/>
    <w:qFormat/>
    <w:rsid w:val="00D13D5B"/>
    <w:pPr>
      <w:keepNext/>
      <w:keepLines/>
      <w:spacing w:before="240" w:after="40" w:line="276" w:lineRule="auto"/>
      <w:outlineLvl w:val="3"/>
    </w:pPr>
    <w:rPr>
      <w:rFonts w:ascii="Arial" w:eastAsia="Arial" w:hAnsi="Arial" w:cs="Times New Roman"/>
      <w:b/>
      <w:sz w:val="24"/>
      <w:szCs w:val="24"/>
      <w:lang w:val="en-US" w:eastAsia="zh-CN"/>
    </w:rPr>
  </w:style>
  <w:style w:type="paragraph" w:styleId="5">
    <w:name w:val="heading 5"/>
    <w:basedOn w:val="a2"/>
    <w:next w:val="a2"/>
    <w:link w:val="5Char"/>
    <w:uiPriority w:val="9"/>
    <w:unhideWhenUsed/>
    <w:qFormat/>
    <w:rsid w:val="00D13D5B"/>
    <w:pPr>
      <w:keepNext/>
      <w:keepLines/>
      <w:spacing w:before="220" w:after="40" w:line="276" w:lineRule="auto"/>
      <w:outlineLvl w:val="4"/>
    </w:pPr>
    <w:rPr>
      <w:rFonts w:ascii="Arial" w:eastAsia="Arial" w:hAnsi="Arial" w:cs="Times New Roman"/>
      <w:b/>
      <w:lang w:val="en-US" w:eastAsia="zh-CN"/>
    </w:rPr>
  </w:style>
  <w:style w:type="paragraph" w:styleId="60">
    <w:name w:val="heading 6"/>
    <w:basedOn w:val="a2"/>
    <w:next w:val="a2"/>
    <w:link w:val="6Char"/>
    <w:uiPriority w:val="9"/>
    <w:qFormat/>
    <w:rsid w:val="00D13D5B"/>
    <w:pPr>
      <w:keepNext/>
      <w:bidi/>
      <w:spacing w:after="0" w:line="240" w:lineRule="auto"/>
      <w:ind w:left="627" w:right="627" w:hanging="627"/>
      <w:jc w:val="lowKashida"/>
      <w:outlineLvl w:val="5"/>
    </w:pPr>
    <w:rPr>
      <w:rFonts w:ascii="Times New Roman" w:eastAsia="Times New Roman" w:hAnsi="Times New Roman" w:cs="Simplified Arabic"/>
      <w:b/>
      <w:bCs/>
      <w:sz w:val="24"/>
      <w:szCs w:val="28"/>
      <w:lang w:val="en-US"/>
    </w:rPr>
  </w:style>
  <w:style w:type="paragraph" w:styleId="7">
    <w:name w:val="heading 7"/>
    <w:basedOn w:val="a2"/>
    <w:next w:val="a2"/>
    <w:link w:val="7Char"/>
    <w:uiPriority w:val="9"/>
    <w:semiHidden/>
    <w:unhideWhenUsed/>
    <w:qFormat/>
    <w:rsid w:val="00D13D5B"/>
    <w:pPr>
      <w:keepNext/>
      <w:keepLines/>
      <w:bidi/>
      <w:spacing w:before="200" w:after="0" w:line="240" w:lineRule="auto"/>
      <w:outlineLvl w:val="6"/>
    </w:pPr>
    <w:rPr>
      <w:rFonts w:ascii="Cambria" w:eastAsia="Times New Roman" w:hAnsi="Cambria" w:cs="Times New Roman"/>
      <w:i/>
      <w:iCs/>
      <w:color w:val="404040"/>
      <w:sz w:val="24"/>
      <w:szCs w:val="24"/>
      <w:lang w:val="en-US" w:eastAsia="zh-CN"/>
    </w:rPr>
  </w:style>
  <w:style w:type="paragraph" w:styleId="8">
    <w:name w:val="heading 8"/>
    <w:basedOn w:val="a2"/>
    <w:next w:val="a2"/>
    <w:link w:val="8Char"/>
    <w:uiPriority w:val="9"/>
    <w:qFormat/>
    <w:rsid w:val="00D13D5B"/>
    <w:pPr>
      <w:keepNext/>
      <w:bidi/>
      <w:spacing w:after="0" w:line="240" w:lineRule="auto"/>
      <w:jc w:val="center"/>
      <w:outlineLvl w:val="7"/>
    </w:pPr>
    <w:rPr>
      <w:rFonts w:ascii="Times New Roman" w:eastAsia="Times New Roman" w:hAnsi="Times New Roman" w:cs="Arabic Transparent"/>
      <w:sz w:val="24"/>
      <w:szCs w:val="24"/>
      <w:lang w:val="en-US" w:eastAsia="ar-SA"/>
    </w:rPr>
  </w:style>
  <w:style w:type="paragraph" w:styleId="90">
    <w:name w:val="heading 9"/>
    <w:basedOn w:val="a2"/>
    <w:next w:val="a2"/>
    <w:link w:val="9Char"/>
    <w:uiPriority w:val="9"/>
    <w:semiHidden/>
    <w:unhideWhenUsed/>
    <w:qFormat/>
    <w:rsid w:val="00D13D5B"/>
    <w:pPr>
      <w:keepNext/>
      <w:keepLines/>
      <w:bidi/>
      <w:spacing w:before="200" w:after="0" w:line="240" w:lineRule="auto"/>
      <w:outlineLvl w:val="8"/>
    </w:pPr>
    <w:rPr>
      <w:rFonts w:ascii="Cambria" w:eastAsia="Times New Roman" w:hAnsi="Cambria" w:cs="Times New Roman"/>
      <w:i/>
      <w:iCs/>
      <w:color w:val="404040"/>
      <w:sz w:val="20"/>
      <w:szCs w:val="20"/>
      <w:lang w:val="en-US"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Char2"/>
    <w:uiPriority w:val="99"/>
    <w:unhideWhenUsed/>
    <w:rsid w:val="00F804A0"/>
    <w:pPr>
      <w:tabs>
        <w:tab w:val="center" w:pos="4680"/>
        <w:tab w:val="right" w:pos="9360"/>
      </w:tabs>
      <w:spacing w:after="0" w:line="240" w:lineRule="auto"/>
    </w:pPr>
  </w:style>
  <w:style w:type="character" w:customStyle="1" w:styleId="Char2">
    <w:name w:val="رأس الصفحة Char2"/>
    <w:basedOn w:val="a3"/>
    <w:link w:val="a6"/>
    <w:uiPriority w:val="99"/>
    <w:rsid w:val="00F804A0"/>
  </w:style>
  <w:style w:type="paragraph" w:styleId="a7">
    <w:name w:val="footer"/>
    <w:basedOn w:val="a2"/>
    <w:link w:val="Char20"/>
    <w:uiPriority w:val="99"/>
    <w:unhideWhenUsed/>
    <w:rsid w:val="00F804A0"/>
    <w:pPr>
      <w:tabs>
        <w:tab w:val="center" w:pos="4680"/>
        <w:tab w:val="right" w:pos="9360"/>
      </w:tabs>
      <w:spacing w:after="0" w:line="240" w:lineRule="auto"/>
    </w:pPr>
  </w:style>
  <w:style w:type="character" w:customStyle="1" w:styleId="Char20">
    <w:name w:val="تذييل الصفحة Char2"/>
    <w:basedOn w:val="a3"/>
    <w:link w:val="a7"/>
    <w:uiPriority w:val="99"/>
    <w:rsid w:val="00F804A0"/>
  </w:style>
  <w:style w:type="character" w:styleId="Hyperlink">
    <w:name w:val="Hyperlink"/>
    <w:basedOn w:val="a3"/>
    <w:uiPriority w:val="99"/>
    <w:unhideWhenUsed/>
    <w:rsid w:val="007F437F"/>
    <w:rPr>
      <w:color w:val="0000FF"/>
      <w:u w:val="single"/>
    </w:rPr>
  </w:style>
  <w:style w:type="paragraph" w:styleId="a8">
    <w:name w:val="List Paragraph"/>
    <w:aliases w:val="NumberedList,YC Bulet,عنوان رئيسي,سرد الفقراتCxSpLast,List Paragraph (numbered (a)) Char,List Paragraph Char Char Char,List Paragraph (numbered (a)),References,Use Case List Paragraph,Paragraphe de liste num"/>
    <w:basedOn w:val="a2"/>
    <w:link w:val="Char"/>
    <w:uiPriority w:val="34"/>
    <w:qFormat/>
    <w:rsid w:val="007F437F"/>
    <w:pPr>
      <w:ind w:left="720"/>
      <w:contextualSpacing/>
    </w:pPr>
  </w:style>
  <w:style w:type="character" w:customStyle="1" w:styleId="Char">
    <w:name w:val="سرد الفقرات Char"/>
    <w:aliases w:val="NumberedList Char,YC Bulet Char,عنوان رئيسي Char,سرد الفقراتCxSpLast Char,List Paragraph (numbered (a)) Char Char,List Paragraph Char Char Char Char,List Paragraph (numbered (a)) Char1,References Char,Use Case List Paragraph Char"/>
    <w:link w:val="a8"/>
    <w:uiPriority w:val="34"/>
    <w:qFormat/>
    <w:rsid w:val="007F437F"/>
    <w:rPr>
      <w:lang w:val="fr-FR"/>
    </w:rPr>
  </w:style>
  <w:style w:type="table" w:styleId="a9">
    <w:name w:val="Table Grid"/>
    <w:aliases w:val="Table UUM"/>
    <w:basedOn w:val="a4"/>
    <w:uiPriority w:val="59"/>
    <w:qFormat/>
    <w:rsid w:val="00E33DD8"/>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1">
    <w:name w:val="العنوان 1 Char1"/>
    <w:basedOn w:val="a3"/>
    <w:link w:val="10"/>
    <w:uiPriority w:val="9"/>
    <w:rsid w:val="00E65CD3"/>
    <w:rPr>
      <w:rFonts w:ascii="Cambria" w:eastAsia="Times New Roman" w:hAnsi="Cambria" w:cs="Times New Roman"/>
      <w:b/>
      <w:bCs/>
      <w:color w:val="365F91"/>
      <w:sz w:val="28"/>
      <w:szCs w:val="28"/>
    </w:rPr>
  </w:style>
  <w:style w:type="paragraph" w:styleId="aa">
    <w:name w:val="Balloon Text"/>
    <w:basedOn w:val="a2"/>
    <w:link w:val="Char0"/>
    <w:uiPriority w:val="99"/>
    <w:unhideWhenUsed/>
    <w:rsid w:val="00E65CD3"/>
    <w:pPr>
      <w:bidi/>
      <w:spacing w:after="0" w:line="240" w:lineRule="auto"/>
    </w:pPr>
    <w:rPr>
      <w:rFonts w:ascii="Tahoma" w:eastAsia="Calibri" w:hAnsi="Tahoma" w:cs="Tahoma"/>
      <w:sz w:val="16"/>
      <w:szCs w:val="16"/>
      <w:lang w:val="en-US"/>
    </w:rPr>
  </w:style>
  <w:style w:type="character" w:customStyle="1" w:styleId="Char0">
    <w:name w:val="نص في بالون Char"/>
    <w:basedOn w:val="a3"/>
    <w:link w:val="aa"/>
    <w:uiPriority w:val="99"/>
    <w:rsid w:val="00E65CD3"/>
    <w:rPr>
      <w:rFonts w:ascii="Tahoma" w:eastAsia="Calibri" w:hAnsi="Tahoma" w:cs="Tahoma"/>
      <w:sz w:val="16"/>
      <w:szCs w:val="16"/>
    </w:rPr>
  </w:style>
  <w:style w:type="paragraph" w:styleId="ab">
    <w:name w:val="footnote text"/>
    <w:aliases w:val=" Char Char Char,Char Char,Char Char Char,Char Char Char Char Char Char Char,Char Char Char Char Char Char Char Char Char Char Char,نص حاشية سفلية Char Char Char Char Char Char,نص حاشية سفلية Char Char Char Char Char Char Char Char Ch"/>
    <w:basedOn w:val="a2"/>
    <w:link w:val="Char1"/>
    <w:uiPriority w:val="99"/>
    <w:unhideWhenUsed/>
    <w:qFormat/>
    <w:rsid w:val="00E65CD3"/>
    <w:pPr>
      <w:bidi/>
      <w:spacing w:after="0" w:line="240" w:lineRule="auto"/>
    </w:pPr>
    <w:rPr>
      <w:rFonts w:ascii="Calibri" w:eastAsia="Calibri" w:hAnsi="Calibri" w:cs="Arial"/>
      <w:sz w:val="20"/>
      <w:szCs w:val="20"/>
      <w:lang w:val="en-US"/>
    </w:rPr>
  </w:style>
  <w:style w:type="character" w:customStyle="1" w:styleId="Char1">
    <w:name w:val="نص حاشية سفلية Char"/>
    <w:aliases w:val=" Char Char Char Char,Char Char Char1,Char Char Char Char,Char Char Char Char Char Char Char Char,Char Char Char Char Char Char Char Char Char Char Char Char,نص حاشية سفلية Char Char Char Char Char Char Char"/>
    <w:basedOn w:val="a3"/>
    <w:link w:val="ab"/>
    <w:uiPriority w:val="99"/>
    <w:rsid w:val="00E65CD3"/>
    <w:rPr>
      <w:rFonts w:ascii="Calibri" w:eastAsia="Calibri" w:hAnsi="Calibri" w:cs="Arial"/>
      <w:sz w:val="20"/>
      <w:szCs w:val="20"/>
    </w:rPr>
  </w:style>
  <w:style w:type="character" w:styleId="ac">
    <w:name w:val="footnote reference"/>
    <w:aliases w:val="ftref Car Car1 Car Car,16 Point Car Car1 Car Car,Superscript 6 Point Car Car1 Car Car,BVI fnr Car Car2 Car Car,BVI fnr Car Car Car1 Car Car Car,BVI fnr Car Car Car1 Car Car,BVI fnr Car Car Car Car Car Car Car Car,Ref,de nota al p"/>
    <w:link w:val="ftrefCarCar1Car"/>
    <w:uiPriority w:val="99"/>
    <w:unhideWhenUsed/>
    <w:rsid w:val="00E65CD3"/>
    <w:rPr>
      <w:vertAlign w:val="superscript"/>
    </w:rPr>
  </w:style>
  <w:style w:type="table" w:styleId="6-6">
    <w:name w:val="Grid Table 6 Colorful Accent 6"/>
    <w:basedOn w:val="a4"/>
    <w:uiPriority w:val="51"/>
    <w:rsid w:val="00E65CD3"/>
    <w:pPr>
      <w:spacing w:after="0" w:line="240" w:lineRule="auto"/>
    </w:pPr>
    <w:rPr>
      <w:rFonts w:ascii="Calibri" w:eastAsia="Calibri" w:hAnsi="Calibri" w:cs="Arial"/>
      <w:color w:val="538135"/>
      <w:sz w:val="20"/>
      <w:szCs w:val="20"/>
      <w:lang w:val="fr-FR" w:eastAsia="fr-F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tlid-translation">
    <w:name w:val="tlid-translation"/>
    <w:basedOn w:val="a3"/>
    <w:rsid w:val="00E65CD3"/>
  </w:style>
  <w:style w:type="paragraph" w:styleId="ad">
    <w:name w:val="Body Text"/>
    <w:basedOn w:val="a2"/>
    <w:link w:val="Char3"/>
    <w:uiPriority w:val="99"/>
    <w:rsid w:val="00E65CD3"/>
    <w:pPr>
      <w:bidi/>
      <w:spacing w:after="0" w:line="240" w:lineRule="auto"/>
      <w:jc w:val="center"/>
    </w:pPr>
    <w:rPr>
      <w:rFonts w:ascii="Times New Roman" w:eastAsia="Times New Roman" w:hAnsi="Times New Roman" w:cs="Times New Roman"/>
      <w:b/>
      <w:sz w:val="96"/>
      <w:szCs w:val="20"/>
      <w:lang w:eastAsia="fr-FR"/>
    </w:rPr>
  </w:style>
  <w:style w:type="character" w:customStyle="1" w:styleId="Char3">
    <w:name w:val="نص أساسي Char"/>
    <w:basedOn w:val="a3"/>
    <w:link w:val="ad"/>
    <w:uiPriority w:val="99"/>
    <w:rsid w:val="00E65CD3"/>
    <w:rPr>
      <w:rFonts w:ascii="Times New Roman" w:eastAsia="Times New Roman" w:hAnsi="Times New Roman" w:cs="Times New Roman"/>
      <w:b/>
      <w:sz w:val="96"/>
      <w:szCs w:val="20"/>
      <w:lang w:val="fr-FR" w:eastAsia="fr-FR"/>
    </w:rPr>
  </w:style>
  <w:style w:type="table" w:styleId="-6">
    <w:name w:val="Light List Accent 6"/>
    <w:basedOn w:val="a4"/>
    <w:uiPriority w:val="61"/>
    <w:rsid w:val="00E65CD3"/>
    <w:pPr>
      <w:spacing w:after="0" w:line="240" w:lineRule="auto"/>
    </w:pPr>
    <w:rPr>
      <w:rFonts w:ascii="Calibri" w:eastAsia="Calibri" w:hAnsi="Calibri" w:cs="Arial"/>
      <w:lang w:val="fr-F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ae">
    <w:name w:val="Normal (Web)"/>
    <w:basedOn w:val="a2"/>
    <w:uiPriority w:val="99"/>
    <w:unhideWhenUsed/>
    <w:rsid w:val="00E65CD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f">
    <w:name w:val="Strong"/>
    <w:uiPriority w:val="22"/>
    <w:qFormat/>
    <w:rsid w:val="00E65CD3"/>
    <w:rPr>
      <w:b/>
      <w:bCs/>
    </w:rPr>
  </w:style>
  <w:style w:type="character" w:styleId="af0">
    <w:name w:val="Emphasis"/>
    <w:uiPriority w:val="20"/>
    <w:qFormat/>
    <w:rsid w:val="00E65CD3"/>
    <w:rPr>
      <w:i/>
      <w:iCs/>
    </w:rPr>
  </w:style>
  <w:style w:type="table" w:styleId="5-6">
    <w:name w:val="Grid Table 5 Dark Accent 6"/>
    <w:basedOn w:val="a4"/>
    <w:uiPriority w:val="50"/>
    <w:rsid w:val="00E65CD3"/>
    <w:pPr>
      <w:spacing w:after="0" w:line="240" w:lineRule="auto"/>
    </w:pPr>
    <w:rPr>
      <w:rFonts w:ascii="Calibri" w:eastAsia="Calibri" w:hAnsi="Calibri" w:cs="Arial"/>
      <w:sz w:val="20"/>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customStyle="1" w:styleId="Mentionnonrsolue">
    <w:name w:val="Mention non résolue"/>
    <w:uiPriority w:val="99"/>
    <w:semiHidden/>
    <w:unhideWhenUsed/>
    <w:rsid w:val="00E65CD3"/>
    <w:rPr>
      <w:color w:val="605E5C"/>
      <w:shd w:val="clear" w:color="auto" w:fill="E1DFDD"/>
    </w:rPr>
  </w:style>
  <w:style w:type="table" w:styleId="4-6">
    <w:name w:val="Grid Table 4 Accent 6"/>
    <w:basedOn w:val="a4"/>
    <w:uiPriority w:val="49"/>
    <w:rsid w:val="00E65CD3"/>
    <w:pPr>
      <w:spacing w:after="0" w:line="240" w:lineRule="auto"/>
    </w:pPr>
    <w:rPr>
      <w:rFonts w:ascii="Calibri" w:eastAsia="Calibri" w:hAnsi="Calibri" w:cs="Arial"/>
      <w:sz w:val="20"/>
      <w:szCs w:val="20"/>
      <w:lang w:val="fr-FR" w:eastAsia="fr-FR"/>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2-6">
    <w:name w:val="Grid Table 2 Accent 6"/>
    <w:basedOn w:val="a4"/>
    <w:uiPriority w:val="47"/>
    <w:rsid w:val="00E65CD3"/>
    <w:pPr>
      <w:spacing w:after="0" w:line="240" w:lineRule="auto"/>
    </w:pPr>
    <w:rPr>
      <w:rFonts w:ascii="Calibri" w:eastAsia="Calibri" w:hAnsi="Calibri" w:cs="Arial"/>
      <w:sz w:val="20"/>
      <w:szCs w:val="20"/>
      <w:lang w:val="fr-FR" w:eastAsia="fr-FR"/>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5-4">
    <w:name w:val="Grid Table 5 Dark Accent 4"/>
    <w:basedOn w:val="a4"/>
    <w:uiPriority w:val="50"/>
    <w:rsid w:val="00E65CD3"/>
    <w:pPr>
      <w:spacing w:after="0" w:line="240" w:lineRule="auto"/>
    </w:pPr>
    <w:rPr>
      <w:rFonts w:ascii="Calibri" w:eastAsia="Calibri" w:hAnsi="Calibri" w:cs="Arial"/>
      <w:sz w:val="20"/>
      <w:szCs w:val="20"/>
      <w:lang w:val="fr-FR" w:eastAsia="fr-FR"/>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5-5">
    <w:name w:val="Grid Table 5 Dark Accent 5"/>
    <w:basedOn w:val="a4"/>
    <w:uiPriority w:val="50"/>
    <w:rsid w:val="00E65CD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2Char">
    <w:name w:val="عنوان 2 Char"/>
    <w:basedOn w:val="a3"/>
    <w:link w:val="2"/>
    <w:uiPriority w:val="9"/>
    <w:rsid w:val="00D13D5B"/>
    <w:rPr>
      <w:rFonts w:ascii="Cambria" w:eastAsia="Times New Roman" w:hAnsi="Cambria" w:cs="Times New Roman"/>
      <w:b/>
      <w:bCs/>
      <w:noProof/>
      <w:color w:val="4F81BD"/>
      <w:sz w:val="26"/>
      <w:szCs w:val="26"/>
    </w:rPr>
  </w:style>
  <w:style w:type="character" w:customStyle="1" w:styleId="3Char">
    <w:name w:val="عنوان 3 Char"/>
    <w:basedOn w:val="a3"/>
    <w:link w:val="3"/>
    <w:uiPriority w:val="9"/>
    <w:rsid w:val="00D13D5B"/>
    <w:rPr>
      <w:rFonts w:ascii="Times New Roman" w:eastAsia="Times New Roman" w:hAnsi="Times New Roman" w:cs="Simplified Arabic"/>
      <w:b/>
      <w:bCs/>
      <w:sz w:val="24"/>
      <w:szCs w:val="32"/>
      <w:lang w:val="el-GR" w:eastAsia="el-GR"/>
    </w:rPr>
  </w:style>
  <w:style w:type="character" w:customStyle="1" w:styleId="4Char">
    <w:name w:val="عنوان 4 Char"/>
    <w:basedOn w:val="a3"/>
    <w:link w:val="4"/>
    <w:uiPriority w:val="9"/>
    <w:rsid w:val="00D13D5B"/>
    <w:rPr>
      <w:rFonts w:ascii="Arial" w:eastAsia="Arial" w:hAnsi="Arial" w:cs="Times New Roman"/>
      <w:b/>
      <w:sz w:val="24"/>
      <w:szCs w:val="24"/>
      <w:lang w:eastAsia="zh-CN"/>
    </w:rPr>
  </w:style>
  <w:style w:type="character" w:customStyle="1" w:styleId="5Char">
    <w:name w:val="عنوان 5 Char"/>
    <w:basedOn w:val="a3"/>
    <w:link w:val="5"/>
    <w:uiPriority w:val="9"/>
    <w:rsid w:val="00D13D5B"/>
    <w:rPr>
      <w:rFonts w:ascii="Arial" w:eastAsia="Arial" w:hAnsi="Arial" w:cs="Times New Roman"/>
      <w:b/>
      <w:lang w:eastAsia="zh-CN"/>
    </w:rPr>
  </w:style>
  <w:style w:type="character" w:customStyle="1" w:styleId="6Char">
    <w:name w:val="عنوان 6 Char"/>
    <w:basedOn w:val="a3"/>
    <w:link w:val="60"/>
    <w:uiPriority w:val="9"/>
    <w:rsid w:val="00D13D5B"/>
    <w:rPr>
      <w:rFonts w:ascii="Times New Roman" w:eastAsia="Times New Roman" w:hAnsi="Times New Roman" w:cs="Simplified Arabic"/>
      <w:b/>
      <w:bCs/>
      <w:sz w:val="24"/>
      <w:szCs w:val="28"/>
    </w:rPr>
  </w:style>
  <w:style w:type="character" w:customStyle="1" w:styleId="7Char">
    <w:name w:val="عنوان 7 Char"/>
    <w:basedOn w:val="a3"/>
    <w:link w:val="7"/>
    <w:uiPriority w:val="9"/>
    <w:semiHidden/>
    <w:rsid w:val="00D13D5B"/>
    <w:rPr>
      <w:rFonts w:ascii="Cambria" w:eastAsia="Times New Roman" w:hAnsi="Cambria" w:cs="Times New Roman"/>
      <w:i/>
      <w:iCs/>
      <w:color w:val="404040"/>
      <w:sz w:val="24"/>
      <w:szCs w:val="24"/>
      <w:lang w:eastAsia="zh-CN"/>
    </w:rPr>
  </w:style>
  <w:style w:type="character" w:customStyle="1" w:styleId="8Char">
    <w:name w:val="عنوان 8 Char"/>
    <w:basedOn w:val="a3"/>
    <w:link w:val="8"/>
    <w:uiPriority w:val="9"/>
    <w:rsid w:val="00D13D5B"/>
    <w:rPr>
      <w:rFonts w:ascii="Times New Roman" w:eastAsia="Times New Roman" w:hAnsi="Times New Roman" w:cs="Arabic Transparent"/>
      <w:sz w:val="24"/>
      <w:szCs w:val="24"/>
      <w:lang w:eastAsia="ar-SA"/>
    </w:rPr>
  </w:style>
  <w:style w:type="character" w:customStyle="1" w:styleId="9Char">
    <w:name w:val="عنوان 9 Char"/>
    <w:basedOn w:val="a3"/>
    <w:link w:val="90"/>
    <w:uiPriority w:val="9"/>
    <w:semiHidden/>
    <w:rsid w:val="00D13D5B"/>
    <w:rPr>
      <w:rFonts w:ascii="Cambria" w:eastAsia="Times New Roman" w:hAnsi="Cambria" w:cs="Times New Roman"/>
      <w:i/>
      <w:iCs/>
      <w:color w:val="404040"/>
      <w:sz w:val="20"/>
      <w:szCs w:val="20"/>
      <w:lang w:eastAsia="zh-CN"/>
    </w:rPr>
  </w:style>
  <w:style w:type="character" w:customStyle="1" w:styleId="11">
    <w:name w:val="إشارة لم يتم حلها1"/>
    <w:uiPriority w:val="99"/>
    <w:semiHidden/>
    <w:unhideWhenUsed/>
    <w:rsid w:val="00D13D5B"/>
    <w:rPr>
      <w:color w:val="605E5C"/>
      <w:shd w:val="clear" w:color="auto" w:fill="E1DFDD"/>
    </w:rPr>
  </w:style>
  <w:style w:type="character" w:styleId="af1">
    <w:name w:val="page number"/>
    <w:basedOn w:val="a3"/>
    <w:rsid w:val="00D13D5B"/>
  </w:style>
  <w:style w:type="paragraph" w:customStyle="1" w:styleId="arttextmain">
    <w:name w:val="arttextmain"/>
    <w:basedOn w:val="a2"/>
    <w:rsid w:val="00D13D5B"/>
    <w:pPr>
      <w:spacing w:before="100" w:beforeAutospacing="1" w:after="100" w:afterAutospacing="1" w:line="240" w:lineRule="auto"/>
    </w:pPr>
    <w:rPr>
      <w:rFonts w:ascii="Times New Roman" w:eastAsia="SimSun" w:hAnsi="Times New Roman" w:cs="Simplified Arabic"/>
      <w:sz w:val="24"/>
      <w:szCs w:val="24"/>
      <w:lang w:val="en-US" w:eastAsia="zh-CN"/>
    </w:rPr>
  </w:style>
  <w:style w:type="character" w:customStyle="1" w:styleId="apple-converted-space">
    <w:name w:val="apple-converted-space"/>
    <w:basedOn w:val="a3"/>
    <w:rsid w:val="00D13D5B"/>
  </w:style>
  <w:style w:type="character" w:customStyle="1" w:styleId="CharCharCharCharCharChar">
    <w:name w:val="Char Char Char Char Char Char"/>
    <w:semiHidden/>
    <w:rsid w:val="00D13D5B"/>
    <w:rPr>
      <w:rFonts w:eastAsia="SimSun"/>
      <w:lang w:val="en-US" w:eastAsia="zh-CN" w:bidi="ar-SA"/>
    </w:rPr>
  </w:style>
  <w:style w:type="character" w:customStyle="1" w:styleId="CharCharCharCharCharCharCharCharCharCharCharCharChar">
    <w:name w:val="Char Char Char Char Char Char Char Char Char Char Char Char Char"/>
    <w:semiHidden/>
    <w:rsid w:val="00D13D5B"/>
    <w:rPr>
      <w:rFonts w:eastAsia="SimSun"/>
      <w:lang w:val="en-US" w:eastAsia="zh-CN" w:bidi="ar-SA"/>
    </w:rPr>
  </w:style>
  <w:style w:type="character" w:customStyle="1" w:styleId="hps">
    <w:name w:val="hps"/>
    <w:basedOn w:val="a3"/>
    <w:rsid w:val="00D13D5B"/>
  </w:style>
  <w:style w:type="paragraph" w:customStyle="1" w:styleId="NormalSimplifiedArabic">
    <w:name w:val="Normal + Simplified Arabic"/>
    <w:aliases w:val="14 pt"/>
    <w:basedOn w:val="a2"/>
    <w:link w:val="NormalSimplifiedArabic14ptCar"/>
    <w:rsid w:val="00D13D5B"/>
    <w:pPr>
      <w:bidi/>
      <w:spacing w:before="100" w:beforeAutospacing="1" w:after="100" w:afterAutospacing="1" w:line="240" w:lineRule="auto"/>
      <w:jc w:val="both"/>
    </w:pPr>
    <w:rPr>
      <w:rFonts w:ascii="Simplified Arabic" w:eastAsia="SimSun" w:hAnsi="Simplified Arabic" w:cs="Simplified Arabic"/>
      <w:sz w:val="28"/>
      <w:szCs w:val="28"/>
      <w:lang w:val="en-US"/>
    </w:rPr>
  </w:style>
  <w:style w:type="character" w:customStyle="1" w:styleId="NormalSimplifiedArabic14ptCar">
    <w:name w:val="Normal + Simplified Arabic.14 pt Car"/>
    <w:link w:val="NormalSimplifiedArabic"/>
    <w:rsid w:val="00D13D5B"/>
    <w:rPr>
      <w:rFonts w:ascii="Simplified Arabic" w:eastAsia="SimSun" w:hAnsi="Simplified Arabic" w:cs="Simplified Arabic"/>
      <w:sz w:val="28"/>
      <w:szCs w:val="28"/>
    </w:rPr>
  </w:style>
  <w:style w:type="character" w:customStyle="1" w:styleId="hpsatn">
    <w:name w:val="hps atn"/>
    <w:basedOn w:val="a3"/>
    <w:rsid w:val="00D13D5B"/>
  </w:style>
  <w:style w:type="character" w:customStyle="1" w:styleId="shorttext">
    <w:name w:val="short_text"/>
    <w:basedOn w:val="a3"/>
    <w:rsid w:val="00D13D5B"/>
  </w:style>
  <w:style w:type="character" w:styleId="af2">
    <w:name w:val="FollowedHyperlink"/>
    <w:uiPriority w:val="99"/>
    <w:rsid w:val="00D13D5B"/>
    <w:rPr>
      <w:color w:val="800080"/>
      <w:u w:val="single"/>
    </w:rPr>
  </w:style>
  <w:style w:type="character" w:customStyle="1" w:styleId="CharCharCharCharCharCharCharCharCharCharCharCharCharCharCharCharCharCharCharCharChar">
    <w:name w:val="Char Char Char Char Char Char Char Char Char Char Char Char Char Char Char Char Char Char Char Char Char"/>
    <w:semiHidden/>
    <w:rsid w:val="00D13D5B"/>
    <w:rPr>
      <w:rFonts w:eastAsia="SimSun"/>
      <w:lang w:val="en-US" w:eastAsia="zh-CN" w:bidi="ar-SA"/>
    </w:rPr>
  </w:style>
  <w:style w:type="paragraph" w:customStyle="1" w:styleId="SimplifiedArabic14">
    <w:name w:val="عادي + (العربية وغيرها) Simplified Arabic، ‏14 نقطة، كشيدة صغيرة"/>
    <w:basedOn w:val="a2"/>
    <w:rsid w:val="00D13D5B"/>
    <w:pPr>
      <w:bidi/>
      <w:spacing w:after="0" w:line="240" w:lineRule="auto"/>
      <w:jc w:val="lowKashida"/>
    </w:pPr>
    <w:rPr>
      <w:rFonts w:ascii="Times New Roman" w:eastAsia="Times New Roman" w:hAnsi="Times New Roman" w:cs="Simplified Arabic"/>
      <w:sz w:val="28"/>
      <w:szCs w:val="28"/>
      <w:lang w:val="en-US" w:bidi="ar-EG"/>
    </w:rPr>
  </w:style>
  <w:style w:type="paragraph" w:customStyle="1" w:styleId="ecxmsonormal">
    <w:name w:val="ecxmsonormal"/>
    <w:basedOn w:val="a2"/>
    <w:rsid w:val="00D13D5B"/>
    <w:pPr>
      <w:spacing w:before="100" w:beforeAutospacing="1" w:after="100" w:afterAutospacing="1" w:line="240" w:lineRule="auto"/>
    </w:pPr>
    <w:rPr>
      <w:rFonts w:ascii="Times New Roman" w:eastAsia="Times New Roman" w:hAnsi="Times New Roman" w:cs="Simplified Arabic"/>
      <w:sz w:val="24"/>
      <w:szCs w:val="24"/>
      <w:lang w:val="en-US"/>
    </w:rPr>
  </w:style>
  <w:style w:type="character" w:customStyle="1" w:styleId="createdate">
    <w:name w:val="createdate"/>
    <w:basedOn w:val="a3"/>
    <w:rsid w:val="00D13D5B"/>
  </w:style>
  <w:style w:type="paragraph" w:customStyle="1" w:styleId="rtejustify">
    <w:name w:val="rtejustify"/>
    <w:basedOn w:val="a2"/>
    <w:rsid w:val="00D13D5B"/>
    <w:pPr>
      <w:spacing w:before="100" w:beforeAutospacing="1" w:after="100" w:afterAutospacing="1" w:line="240" w:lineRule="auto"/>
    </w:pPr>
    <w:rPr>
      <w:rFonts w:ascii="Times New Roman" w:eastAsia="Times New Roman" w:hAnsi="Times New Roman" w:cs="Simplified Arabic"/>
      <w:sz w:val="24"/>
      <w:szCs w:val="24"/>
      <w:lang w:val="en-US"/>
    </w:rPr>
  </w:style>
  <w:style w:type="paragraph" w:styleId="af3">
    <w:name w:val="No Spacing"/>
    <w:link w:val="Char4"/>
    <w:autoRedefine/>
    <w:uiPriority w:val="1"/>
    <w:qFormat/>
    <w:rsid w:val="00D13D5B"/>
    <w:pPr>
      <w:bidi/>
      <w:spacing w:after="0" w:line="240" w:lineRule="auto"/>
      <w:ind w:left="2266" w:hanging="2268"/>
      <w:jc w:val="both"/>
    </w:pPr>
    <w:rPr>
      <w:rFonts w:ascii="Times New Roman" w:eastAsia="SimSun" w:hAnsi="Times New Roman" w:cs="PT Bold Heading"/>
      <w:sz w:val="28"/>
      <w:szCs w:val="28"/>
      <w:lang w:val="en-GB" w:bidi="ar-EG"/>
    </w:rPr>
  </w:style>
  <w:style w:type="paragraph" w:styleId="af4">
    <w:name w:val="Title"/>
    <w:basedOn w:val="a2"/>
    <w:link w:val="Char5"/>
    <w:uiPriority w:val="10"/>
    <w:qFormat/>
    <w:rsid w:val="00D13D5B"/>
    <w:pPr>
      <w:bidi/>
      <w:spacing w:after="0" w:line="240" w:lineRule="auto"/>
      <w:ind w:left="26" w:right="900"/>
      <w:jc w:val="center"/>
    </w:pPr>
    <w:rPr>
      <w:rFonts w:ascii="Times New Roman" w:eastAsia="Times New Roman" w:hAnsi="Times New Roman" w:cs="Simplified Arabic"/>
      <w:b/>
      <w:bCs/>
      <w:sz w:val="24"/>
      <w:szCs w:val="24"/>
      <w:u w:val="single"/>
      <w:lang w:val="en-US"/>
    </w:rPr>
  </w:style>
  <w:style w:type="character" w:customStyle="1" w:styleId="Char5">
    <w:name w:val="العنوان Char"/>
    <w:basedOn w:val="a3"/>
    <w:link w:val="af4"/>
    <w:uiPriority w:val="10"/>
    <w:rsid w:val="00D13D5B"/>
    <w:rPr>
      <w:rFonts w:ascii="Times New Roman" w:eastAsia="Times New Roman" w:hAnsi="Times New Roman" w:cs="Simplified Arabic"/>
      <w:b/>
      <w:bCs/>
      <w:sz w:val="24"/>
      <w:szCs w:val="24"/>
      <w:u w:val="single"/>
    </w:rPr>
  </w:style>
  <w:style w:type="paragraph" w:styleId="af5">
    <w:name w:val="Plain Text"/>
    <w:basedOn w:val="a2"/>
    <w:link w:val="Char6"/>
    <w:rsid w:val="00D13D5B"/>
    <w:pPr>
      <w:bidi/>
      <w:spacing w:after="0" w:line="240" w:lineRule="auto"/>
    </w:pPr>
    <w:rPr>
      <w:rFonts w:ascii="Courier New" w:eastAsia="Times New Roman" w:hAnsi="Times New Roman" w:cs="Traditional Arabic"/>
      <w:noProof/>
      <w:sz w:val="20"/>
      <w:szCs w:val="20"/>
      <w:lang w:val="en-US"/>
    </w:rPr>
  </w:style>
  <w:style w:type="character" w:customStyle="1" w:styleId="Char6">
    <w:name w:val="نص عادي Char"/>
    <w:basedOn w:val="a3"/>
    <w:link w:val="af5"/>
    <w:rsid w:val="00D13D5B"/>
    <w:rPr>
      <w:rFonts w:ascii="Courier New" w:eastAsia="Times New Roman" w:hAnsi="Times New Roman" w:cs="Traditional Arabic"/>
      <w:noProof/>
      <w:sz w:val="20"/>
      <w:szCs w:val="20"/>
    </w:rPr>
  </w:style>
  <w:style w:type="paragraph" w:customStyle="1" w:styleId="12">
    <w:name w:val="1"/>
    <w:basedOn w:val="a2"/>
    <w:link w:val="1Char10"/>
    <w:rsid w:val="00D13D5B"/>
    <w:pPr>
      <w:widowControl w:val="0"/>
      <w:bidi/>
      <w:spacing w:after="0" w:line="240" w:lineRule="auto"/>
      <w:jc w:val="center"/>
    </w:pPr>
    <w:rPr>
      <w:rFonts w:ascii="Times New Roman" w:eastAsia="Times New Roman" w:hAnsi="Times New Roman" w:cs="Traditional Arabic"/>
      <w:b/>
      <w:bCs/>
      <w:color w:val="FF0000"/>
      <w:sz w:val="40"/>
      <w:szCs w:val="40"/>
      <w:lang w:val="en-US"/>
    </w:rPr>
  </w:style>
  <w:style w:type="character" w:customStyle="1" w:styleId="1Char10">
    <w:name w:val="1 Char1"/>
    <w:link w:val="12"/>
    <w:rsid w:val="00D13D5B"/>
    <w:rPr>
      <w:rFonts w:ascii="Times New Roman" w:eastAsia="Times New Roman" w:hAnsi="Times New Roman" w:cs="Traditional Arabic"/>
      <w:b/>
      <w:bCs/>
      <w:color w:val="FF0000"/>
      <w:sz w:val="40"/>
      <w:szCs w:val="40"/>
    </w:rPr>
  </w:style>
  <w:style w:type="paragraph" w:styleId="af6">
    <w:name w:val="Body Text Indent"/>
    <w:basedOn w:val="a2"/>
    <w:link w:val="Char7"/>
    <w:rsid w:val="00D13D5B"/>
    <w:pPr>
      <w:bidi/>
      <w:spacing w:after="0" w:line="240" w:lineRule="auto"/>
      <w:ind w:firstLine="720"/>
      <w:jc w:val="lowKashida"/>
    </w:pPr>
    <w:rPr>
      <w:rFonts w:ascii="Times New Roman" w:eastAsia="Times New Roman" w:hAnsi="Times New Roman" w:cs="Simplified Arabic"/>
      <w:szCs w:val="30"/>
      <w:lang w:val="en-US" w:eastAsia="ar-SA"/>
    </w:rPr>
  </w:style>
  <w:style w:type="character" w:customStyle="1" w:styleId="Char7">
    <w:name w:val="نص أساسي بمسافة بادئة Char"/>
    <w:basedOn w:val="a3"/>
    <w:link w:val="af6"/>
    <w:rsid w:val="00D13D5B"/>
    <w:rPr>
      <w:rFonts w:ascii="Times New Roman" w:eastAsia="Times New Roman" w:hAnsi="Times New Roman" w:cs="Simplified Arabic"/>
      <w:szCs w:val="30"/>
      <w:lang w:eastAsia="ar-SA"/>
    </w:rPr>
  </w:style>
  <w:style w:type="paragraph" w:styleId="20">
    <w:name w:val="Body Text 2"/>
    <w:basedOn w:val="a2"/>
    <w:link w:val="2Char0"/>
    <w:uiPriority w:val="99"/>
    <w:unhideWhenUsed/>
    <w:rsid w:val="00D13D5B"/>
    <w:pPr>
      <w:bidi/>
      <w:spacing w:after="120" w:line="480" w:lineRule="auto"/>
    </w:pPr>
    <w:rPr>
      <w:rFonts w:ascii="Times New Roman" w:eastAsia="SimSun" w:hAnsi="Times New Roman" w:cs="Simplified Arabic"/>
      <w:sz w:val="24"/>
      <w:szCs w:val="24"/>
      <w:lang w:val="en-US" w:eastAsia="zh-CN"/>
    </w:rPr>
  </w:style>
  <w:style w:type="character" w:customStyle="1" w:styleId="2Char0">
    <w:name w:val="نص أساسي 2 Char"/>
    <w:basedOn w:val="a3"/>
    <w:link w:val="20"/>
    <w:uiPriority w:val="99"/>
    <w:rsid w:val="00D13D5B"/>
    <w:rPr>
      <w:rFonts w:ascii="Times New Roman" w:eastAsia="SimSun" w:hAnsi="Times New Roman" w:cs="Simplified Arabic"/>
      <w:sz w:val="24"/>
      <w:szCs w:val="24"/>
      <w:lang w:eastAsia="zh-CN"/>
    </w:rPr>
  </w:style>
  <w:style w:type="paragraph" w:styleId="30">
    <w:name w:val="Body Text 3"/>
    <w:basedOn w:val="a2"/>
    <w:link w:val="3Char0"/>
    <w:uiPriority w:val="99"/>
    <w:semiHidden/>
    <w:unhideWhenUsed/>
    <w:rsid w:val="00D13D5B"/>
    <w:pPr>
      <w:bidi/>
      <w:spacing w:after="120" w:line="240" w:lineRule="auto"/>
    </w:pPr>
    <w:rPr>
      <w:rFonts w:ascii="Times New Roman" w:eastAsia="SimSun" w:hAnsi="Times New Roman" w:cs="Simplified Arabic"/>
      <w:sz w:val="16"/>
      <w:szCs w:val="16"/>
      <w:lang w:val="en-US" w:eastAsia="zh-CN"/>
    </w:rPr>
  </w:style>
  <w:style w:type="character" w:customStyle="1" w:styleId="3Char0">
    <w:name w:val="نص أساسي 3 Char"/>
    <w:basedOn w:val="a3"/>
    <w:link w:val="30"/>
    <w:uiPriority w:val="99"/>
    <w:semiHidden/>
    <w:rsid w:val="00D13D5B"/>
    <w:rPr>
      <w:rFonts w:ascii="Times New Roman" w:eastAsia="SimSun" w:hAnsi="Times New Roman" w:cs="Simplified Arabic"/>
      <w:sz w:val="16"/>
      <w:szCs w:val="16"/>
      <w:lang w:eastAsia="zh-CN"/>
    </w:rPr>
  </w:style>
  <w:style w:type="paragraph" w:customStyle="1" w:styleId="31">
    <w:name w:val="3"/>
    <w:basedOn w:val="a2"/>
    <w:link w:val="3Char1"/>
    <w:rsid w:val="00D13D5B"/>
    <w:pPr>
      <w:widowControl w:val="0"/>
      <w:bidi/>
      <w:spacing w:before="120" w:after="0" w:line="480" w:lineRule="exact"/>
      <w:ind w:firstLine="454"/>
      <w:jc w:val="lowKashida"/>
    </w:pPr>
    <w:rPr>
      <w:rFonts w:ascii="Times New Roman" w:eastAsia="Times New Roman" w:hAnsi="Times New Roman" w:cs="Traditional Arabic"/>
      <w:b/>
      <w:bCs/>
      <w:sz w:val="36"/>
      <w:szCs w:val="36"/>
      <w:lang w:val="en-US" w:bidi="ar-EG"/>
    </w:rPr>
  </w:style>
  <w:style w:type="character" w:customStyle="1" w:styleId="3Char1">
    <w:name w:val="3 Char"/>
    <w:link w:val="31"/>
    <w:rsid w:val="00D13D5B"/>
    <w:rPr>
      <w:rFonts w:ascii="Times New Roman" w:eastAsia="Times New Roman" w:hAnsi="Times New Roman" w:cs="Traditional Arabic"/>
      <w:b/>
      <w:bCs/>
      <w:sz w:val="36"/>
      <w:szCs w:val="36"/>
      <w:lang w:bidi="ar-EG"/>
    </w:rPr>
  </w:style>
  <w:style w:type="character" w:customStyle="1" w:styleId="NormalSimplifiedArabic14ptCar3">
    <w:name w:val="Normal + Simplified Arabic.14 pt Car3"/>
    <w:rsid w:val="00D13D5B"/>
    <w:rPr>
      <w:rFonts w:ascii="Simplified Arabic" w:eastAsia="SimSun" w:hAnsi="Simplified Arabic" w:cs="Simplified Arabic"/>
      <w:sz w:val="28"/>
      <w:szCs w:val="28"/>
      <w:lang w:val="en-US" w:eastAsia="en-US" w:bidi="ar-SA"/>
    </w:rPr>
  </w:style>
  <w:style w:type="character" w:customStyle="1" w:styleId="CharCharCharCharCharCharCharCharCharCharCharCharCharCharCharCharCharCharCharCharCharChar">
    <w:name w:val="Char Char Char Char Char Char Char Char Char Char Char Char Char Char Char Char Char Char Char Char Char Char"/>
    <w:semiHidden/>
    <w:rsid w:val="00D13D5B"/>
    <w:rPr>
      <w:rFonts w:eastAsia="SimSun"/>
      <w:lang w:val="en-US" w:eastAsia="zh-CN" w:bidi="ar-SA"/>
    </w:rPr>
  </w:style>
  <w:style w:type="character" w:customStyle="1" w:styleId="ata11y">
    <w:name w:val="at_a11y"/>
    <w:basedOn w:val="a3"/>
    <w:rsid w:val="00D13D5B"/>
  </w:style>
  <w:style w:type="character" w:customStyle="1" w:styleId="Char4">
    <w:name w:val="بلا تباعد Char"/>
    <w:link w:val="af3"/>
    <w:uiPriority w:val="1"/>
    <w:rsid w:val="00D13D5B"/>
    <w:rPr>
      <w:rFonts w:ascii="Times New Roman" w:eastAsia="SimSun" w:hAnsi="Times New Roman" w:cs="PT Bold Heading"/>
      <w:sz w:val="28"/>
      <w:szCs w:val="28"/>
      <w:lang w:val="en-GB" w:bidi="ar-EG"/>
    </w:rPr>
  </w:style>
  <w:style w:type="paragraph" w:customStyle="1" w:styleId="14">
    <w:name w:val="سرد الفقرات1"/>
    <w:basedOn w:val="a2"/>
    <w:rsid w:val="00D13D5B"/>
    <w:pPr>
      <w:bidi/>
      <w:spacing w:after="200" w:line="276" w:lineRule="auto"/>
      <w:ind w:left="720"/>
      <w:contextualSpacing/>
    </w:pPr>
    <w:rPr>
      <w:rFonts w:ascii="Calibri" w:eastAsia="Times New Roman" w:hAnsi="Calibri" w:cs="Arial"/>
      <w:lang w:val="en-US"/>
    </w:rPr>
  </w:style>
  <w:style w:type="paragraph" w:customStyle="1" w:styleId="15">
    <w:name w:val="رأس الصفحة1"/>
    <w:basedOn w:val="a2"/>
    <w:link w:val="Char8"/>
    <w:uiPriority w:val="99"/>
    <w:rsid w:val="00D13D5B"/>
    <w:pPr>
      <w:tabs>
        <w:tab w:val="center" w:pos="4153"/>
        <w:tab w:val="right" w:pos="8306"/>
      </w:tabs>
      <w:bidi/>
      <w:spacing w:after="0" w:line="240" w:lineRule="auto"/>
    </w:pPr>
    <w:rPr>
      <w:rFonts w:ascii="Calibri" w:eastAsia="Times New Roman" w:hAnsi="Calibri" w:cs="Arial"/>
      <w:lang w:val="en-US"/>
    </w:rPr>
  </w:style>
  <w:style w:type="character" w:customStyle="1" w:styleId="Char8">
    <w:name w:val="رأس الصفحة Char"/>
    <w:link w:val="15"/>
    <w:uiPriority w:val="99"/>
    <w:locked/>
    <w:rsid w:val="00D13D5B"/>
    <w:rPr>
      <w:rFonts w:ascii="Calibri" w:eastAsia="Times New Roman" w:hAnsi="Calibri" w:cs="Arial"/>
    </w:rPr>
  </w:style>
  <w:style w:type="paragraph" w:customStyle="1" w:styleId="16">
    <w:name w:val="تذييل الصفحة1"/>
    <w:basedOn w:val="a2"/>
    <w:link w:val="Char9"/>
    <w:uiPriority w:val="99"/>
    <w:rsid w:val="00D13D5B"/>
    <w:pPr>
      <w:tabs>
        <w:tab w:val="center" w:pos="4153"/>
        <w:tab w:val="right" w:pos="8306"/>
      </w:tabs>
      <w:bidi/>
      <w:spacing w:after="0" w:line="240" w:lineRule="auto"/>
    </w:pPr>
    <w:rPr>
      <w:rFonts w:ascii="Calibri" w:eastAsia="Times New Roman" w:hAnsi="Calibri" w:cs="Arial"/>
      <w:lang w:val="en-US"/>
    </w:rPr>
  </w:style>
  <w:style w:type="character" w:customStyle="1" w:styleId="Char9">
    <w:name w:val="تذييل الصفحة Char"/>
    <w:link w:val="16"/>
    <w:uiPriority w:val="99"/>
    <w:locked/>
    <w:rsid w:val="00D13D5B"/>
    <w:rPr>
      <w:rFonts w:ascii="Calibri" w:eastAsia="Times New Roman" w:hAnsi="Calibri" w:cs="Arial"/>
    </w:rPr>
  </w:style>
  <w:style w:type="paragraph" w:styleId="af7">
    <w:name w:val="Subtitle"/>
    <w:basedOn w:val="a2"/>
    <w:next w:val="a2"/>
    <w:link w:val="Char10"/>
    <w:uiPriority w:val="11"/>
    <w:qFormat/>
    <w:rsid w:val="00D13D5B"/>
    <w:pPr>
      <w:numPr>
        <w:ilvl w:val="1"/>
      </w:numPr>
      <w:bidi/>
      <w:spacing w:after="200" w:line="276" w:lineRule="auto"/>
    </w:pPr>
    <w:rPr>
      <w:rFonts w:ascii="Cambria" w:eastAsia="Calibri" w:hAnsi="Cambria" w:cs="Simplified Arabic"/>
      <w:i/>
      <w:iCs/>
      <w:color w:val="4F81BD"/>
      <w:spacing w:val="15"/>
      <w:sz w:val="24"/>
      <w:szCs w:val="24"/>
      <w:lang w:val="en-US"/>
    </w:rPr>
  </w:style>
  <w:style w:type="character" w:customStyle="1" w:styleId="Char10">
    <w:name w:val="عنوان فرعي Char1"/>
    <w:basedOn w:val="a3"/>
    <w:link w:val="af7"/>
    <w:rsid w:val="00D13D5B"/>
    <w:rPr>
      <w:rFonts w:ascii="Cambria" w:eastAsia="Calibri" w:hAnsi="Cambria" w:cs="Simplified Arabic"/>
      <w:i/>
      <w:iCs/>
      <w:color w:val="4F81BD"/>
      <w:spacing w:val="15"/>
      <w:sz w:val="24"/>
      <w:szCs w:val="24"/>
    </w:rPr>
  </w:style>
  <w:style w:type="paragraph" w:customStyle="1" w:styleId="110">
    <w:name w:val="سرد الفقرات11"/>
    <w:basedOn w:val="a2"/>
    <w:rsid w:val="00D13D5B"/>
    <w:pPr>
      <w:bidi/>
      <w:spacing w:after="200" w:line="276" w:lineRule="auto"/>
      <w:ind w:left="720"/>
      <w:contextualSpacing/>
    </w:pPr>
    <w:rPr>
      <w:rFonts w:ascii="Calibri" w:eastAsia="Times New Roman" w:hAnsi="Calibri" w:cs="Arial"/>
      <w:lang w:val="en-US"/>
    </w:rPr>
  </w:style>
  <w:style w:type="paragraph" w:customStyle="1" w:styleId="40">
    <w:name w:val="نمط40"/>
    <w:basedOn w:val="a2"/>
    <w:link w:val="40Char"/>
    <w:rsid w:val="00D13D5B"/>
    <w:pPr>
      <w:bidi/>
      <w:spacing w:before="120" w:after="120" w:line="264" w:lineRule="auto"/>
      <w:ind w:firstLine="566"/>
      <w:jc w:val="lowKashida"/>
    </w:pPr>
    <w:rPr>
      <w:rFonts w:ascii="Marlboro" w:eastAsia="Times New Roman" w:hAnsi="Marlboro" w:cs="Simplified Arabic"/>
      <w:b/>
      <w:bCs/>
      <w:sz w:val="32"/>
      <w:szCs w:val="32"/>
      <w:lang w:val="en-US" w:bidi="ar-EG"/>
    </w:rPr>
  </w:style>
  <w:style w:type="paragraph" w:customStyle="1" w:styleId="51">
    <w:name w:val="نمط51"/>
    <w:basedOn w:val="a2"/>
    <w:rsid w:val="00D13D5B"/>
    <w:pPr>
      <w:bidi/>
      <w:spacing w:before="120" w:after="120" w:line="240" w:lineRule="auto"/>
      <w:ind w:firstLine="28"/>
      <w:jc w:val="center"/>
    </w:pPr>
    <w:rPr>
      <w:rFonts w:ascii="Marlboro" w:eastAsia="Times New Roman" w:hAnsi="Marlboro" w:cs="Simplified Arabic"/>
      <w:b/>
      <w:bCs/>
      <w:sz w:val="36"/>
      <w:szCs w:val="36"/>
      <w:lang w:val="en-US" w:bidi="ar-EG"/>
    </w:rPr>
  </w:style>
  <w:style w:type="character" w:customStyle="1" w:styleId="40Char">
    <w:name w:val="نمط40 Char"/>
    <w:link w:val="40"/>
    <w:rsid w:val="00D13D5B"/>
    <w:rPr>
      <w:rFonts w:ascii="Marlboro" w:eastAsia="Times New Roman" w:hAnsi="Marlboro" w:cs="Simplified Arabic"/>
      <w:b/>
      <w:bCs/>
      <w:sz w:val="32"/>
      <w:szCs w:val="32"/>
      <w:lang w:bidi="ar-EG"/>
    </w:rPr>
  </w:style>
  <w:style w:type="paragraph" w:customStyle="1" w:styleId="37">
    <w:name w:val="نمط37"/>
    <w:basedOn w:val="a2"/>
    <w:rsid w:val="00D13D5B"/>
    <w:pPr>
      <w:numPr>
        <w:numId w:val="1"/>
      </w:numPr>
      <w:bidi/>
      <w:spacing w:before="120" w:after="120" w:line="264" w:lineRule="auto"/>
      <w:jc w:val="lowKashida"/>
    </w:pPr>
    <w:rPr>
      <w:rFonts w:ascii="Marlboro" w:eastAsia="Times New Roman" w:hAnsi="Marlboro" w:cs="Simplified Arabic"/>
      <w:b/>
      <w:bCs/>
      <w:sz w:val="32"/>
      <w:szCs w:val="32"/>
      <w:lang w:val="en-US" w:bidi="ar-EG"/>
    </w:rPr>
  </w:style>
  <w:style w:type="paragraph" w:customStyle="1" w:styleId="46">
    <w:name w:val="نمط46"/>
    <w:basedOn w:val="a2"/>
    <w:rsid w:val="00D13D5B"/>
    <w:pPr>
      <w:bidi/>
      <w:spacing w:before="120" w:after="120" w:line="240" w:lineRule="auto"/>
      <w:ind w:firstLine="567"/>
      <w:jc w:val="lowKashida"/>
    </w:pPr>
    <w:rPr>
      <w:rFonts w:ascii="Marlboro" w:eastAsia="Times New Roman" w:hAnsi="Marlboro" w:cs="Simplified Arabic"/>
      <w:b/>
      <w:bCs/>
      <w:sz w:val="32"/>
      <w:szCs w:val="32"/>
      <w:lang w:val="en-US" w:bidi="ar-EG"/>
    </w:rPr>
  </w:style>
  <w:style w:type="paragraph" w:customStyle="1" w:styleId="52">
    <w:name w:val="نمط52"/>
    <w:basedOn w:val="a2"/>
    <w:rsid w:val="00D13D5B"/>
    <w:pPr>
      <w:widowControl w:val="0"/>
      <w:bidi/>
      <w:spacing w:before="120" w:after="120" w:line="264" w:lineRule="auto"/>
      <w:jc w:val="lowKashida"/>
    </w:pPr>
    <w:rPr>
      <w:rFonts w:ascii="Marlboro" w:eastAsia="Times New Roman" w:hAnsi="Marlboro" w:cs="Simplified Arabic"/>
      <w:b/>
      <w:bCs/>
      <w:sz w:val="36"/>
      <w:szCs w:val="36"/>
      <w:lang w:val="en-US" w:bidi="ar-EG"/>
    </w:rPr>
  </w:style>
  <w:style w:type="paragraph" w:customStyle="1" w:styleId="9">
    <w:name w:val="نمط9"/>
    <w:basedOn w:val="a2"/>
    <w:rsid w:val="00D13D5B"/>
    <w:pPr>
      <w:numPr>
        <w:numId w:val="2"/>
      </w:numPr>
      <w:tabs>
        <w:tab w:val="clear" w:pos="720"/>
        <w:tab w:val="num" w:pos="360"/>
      </w:tabs>
      <w:bidi/>
      <w:spacing w:before="120" w:after="120" w:line="264" w:lineRule="auto"/>
      <w:jc w:val="lowKashida"/>
    </w:pPr>
    <w:rPr>
      <w:rFonts w:ascii="Marlboro" w:eastAsia="Times New Roman" w:hAnsi="Marlboro" w:cs="Simplified Arabic"/>
      <w:sz w:val="32"/>
      <w:szCs w:val="32"/>
      <w:lang w:val="en-US"/>
    </w:rPr>
  </w:style>
  <w:style w:type="paragraph" w:customStyle="1" w:styleId="13">
    <w:name w:val="نمط13"/>
    <w:basedOn w:val="a2"/>
    <w:rsid w:val="00D13D5B"/>
    <w:pPr>
      <w:numPr>
        <w:ilvl w:val="1"/>
        <w:numId w:val="2"/>
      </w:numPr>
      <w:tabs>
        <w:tab w:val="clear" w:pos="1440"/>
        <w:tab w:val="num" w:pos="360"/>
      </w:tabs>
      <w:bidi/>
      <w:spacing w:before="120" w:after="120" w:line="264" w:lineRule="auto"/>
      <w:jc w:val="lowKashida"/>
    </w:pPr>
    <w:rPr>
      <w:rFonts w:ascii="ae_Salem" w:eastAsia="Times New Roman" w:hAnsi="ae_Salem" w:cs="ae_Metal"/>
      <w:sz w:val="36"/>
      <w:szCs w:val="36"/>
      <w:lang w:val="en-US" w:bidi="ar-EG"/>
    </w:rPr>
  </w:style>
  <w:style w:type="paragraph" w:customStyle="1" w:styleId="38">
    <w:name w:val="نمط38"/>
    <w:basedOn w:val="a2"/>
    <w:rsid w:val="00D13D5B"/>
    <w:pPr>
      <w:tabs>
        <w:tab w:val="num" w:pos="360"/>
      </w:tabs>
      <w:bidi/>
      <w:spacing w:before="120" w:after="120" w:line="264" w:lineRule="auto"/>
      <w:ind w:left="357" w:hanging="357"/>
      <w:jc w:val="lowKashida"/>
    </w:pPr>
    <w:rPr>
      <w:rFonts w:ascii="Marlboro" w:eastAsia="Times New Roman" w:hAnsi="Marlboro" w:cs="Simplified Arabic"/>
      <w:b/>
      <w:bCs/>
      <w:sz w:val="32"/>
      <w:szCs w:val="32"/>
      <w:lang w:val="en-US"/>
    </w:rPr>
  </w:style>
  <w:style w:type="paragraph" w:customStyle="1" w:styleId="2Char1">
    <w:name w:val="نمط2 Char"/>
    <w:basedOn w:val="a2"/>
    <w:link w:val="2CharChar"/>
    <w:rsid w:val="00D13D5B"/>
    <w:pPr>
      <w:bidi/>
      <w:spacing w:before="120" w:after="120" w:line="240" w:lineRule="auto"/>
      <w:ind w:firstLine="28"/>
      <w:jc w:val="lowKashida"/>
    </w:pPr>
    <w:rPr>
      <w:rFonts w:ascii="Times New Roman" w:eastAsia="Times New Roman" w:hAnsi="Times New Roman" w:cs="Monotype Koufi"/>
      <w:sz w:val="32"/>
      <w:szCs w:val="32"/>
      <w:u w:val="double"/>
      <w:lang w:val="en-US" w:bidi="ar-EG"/>
    </w:rPr>
  </w:style>
  <w:style w:type="paragraph" w:customStyle="1" w:styleId="111">
    <w:name w:val="نمط11"/>
    <w:basedOn w:val="a2"/>
    <w:link w:val="11Char"/>
    <w:rsid w:val="00D13D5B"/>
    <w:pPr>
      <w:bidi/>
      <w:spacing w:before="120" w:after="120" w:line="264" w:lineRule="auto"/>
      <w:ind w:firstLine="566"/>
      <w:jc w:val="lowKashida"/>
    </w:pPr>
    <w:rPr>
      <w:rFonts w:ascii="Marlboro" w:eastAsia="Times New Roman" w:hAnsi="Marlboro" w:cs="Simplified Arabic"/>
      <w:sz w:val="32"/>
      <w:szCs w:val="32"/>
      <w:lang w:val="en-US" w:bidi="ar-EG"/>
    </w:rPr>
  </w:style>
  <w:style w:type="character" w:customStyle="1" w:styleId="2CharChar">
    <w:name w:val="نمط2 Char Char"/>
    <w:link w:val="2Char1"/>
    <w:rsid w:val="00D13D5B"/>
    <w:rPr>
      <w:rFonts w:ascii="Times New Roman" w:eastAsia="Times New Roman" w:hAnsi="Times New Roman" w:cs="Monotype Koufi"/>
      <w:sz w:val="32"/>
      <w:szCs w:val="32"/>
      <w:u w:val="double"/>
      <w:lang w:bidi="ar-EG"/>
    </w:rPr>
  </w:style>
  <w:style w:type="character" w:customStyle="1" w:styleId="11Char">
    <w:name w:val="نمط11 Char"/>
    <w:link w:val="111"/>
    <w:rsid w:val="00D13D5B"/>
    <w:rPr>
      <w:rFonts w:ascii="Marlboro" w:eastAsia="Times New Roman" w:hAnsi="Marlboro" w:cs="Simplified Arabic"/>
      <w:sz w:val="32"/>
      <w:szCs w:val="32"/>
      <w:lang w:bidi="ar-EG"/>
    </w:rPr>
  </w:style>
  <w:style w:type="paragraph" w:customStyle="1" w:styleId="310">
    <w:name w:val="نمط31"/>
    <w:basedOn w:val="a2"/>
    <w:link w:val="31Char"/>
    <w:rsid w:val="00D13D5B"/>
    <w:pPr>
      <w:bidi/>
      <w:spacing w:before="120" w:after="120" w:line="240" w:lineRule="auto"/>
      <w:jc w:val="lowKashida"/>
    </w:pPr>
    <w:rPr>
      <w:rFonts w:ascii="Aquiline Black" w:eastAsia="Times New Roman" w:hAnsi="Aquiline Black" w:cs="MCS Taybah S_U normal."/>
      <w:b/>
      <w:sz w:val="36"/>
      <w:szCs w:val="36"/>
      <w:lang w:val="en-US"/>
    </w:rPr>
  </w:style>
  <w:style w:type="character" w:customStyle="1" w:styleId="31Char">
    <w:name w:val="نمط31 Char"/>
    <w:link w:val="310"/>
    <w:rsid w:val="00D13D5B"/>
    <w:rPr>
      <w:rFonts w:ascii="Aquiline Black" w:eastAsia="Times New Roman" w:hAnsi="Aquiline Black" w:cs="MCS Taybah S_U normal."/>
      <w:b/>
      <w:sz w:val="36"/>
      <w:szCs w:val="36"/>
    </w:rPr>
  </w:style>
  <w:style w:type="paragraph" w:customStyle="1" w:styleId="44">
    <w:name w:val="نمط44"/>
    <w:basedOn w:val="a2"/>
    <w:link w:val="44Char"/>
    <w:rsid w:val="00D13D5B"/>
    <w:pPr>
      <w:bidi/>
      <w:spacing w:before="120" w:after="120" w:line="240" w:lineRule="auto"/>
      <w:ind w:firstLine="28"/>
      <w:jc w:val="lowKashida"/>
    </w:pPr>
    <w:rPr>
      <w:rFonts w:ascii="Marlboro" w:eastAsia="Times New Roman" w:hAnsi="Marlboro" w:cs="PT Bold Heading"/>
      <w:bCs/>
      <w:sz w:val="32"/>
      <w:szCs w:val="32"/>
      <w:u w:val="double"/>
      <w:lang w:val="en-US" w:bidi="ar-EG"/>
    </w:rPr>
  </w:style>
  <w:style w:type="character" w:customStyle="1" w:styleId="44Char">
    <w:name w:val="نمط44 Char"/>
    <w:link w:val="44"/>
    <w:rsid w:val="00D13D5B"/>
    <w:rPr>
      <w:rFonts w:ascii="Marlboro" w:eastAsia="Times New Roman" w:hAnsi="Marlboro" w:cs="PT Bold Heading"/>
      <w:bCs/>
      <w:sz w:val="32"/>
      <w:szCs w:val="32"/>
      <w:u w:val="double"/>
      <w:lang w:bidi="ar-EG"/>
    </w:rPr>
  </w:style>
  <w:style w:type="paragraph" w:customStyle="1" w:styleId="36">
    <w:name w:val="نمط36"/>
    <w:basedOn w:val="111"/>
    <w:rsid w:val="00D13D5B"/>
    <w:pPr>
      <w:numPr>
        <w:numId w:val="3"/>
      </w:numPr>
      <w:tabs>
        <w:tab w:val="clear" w:pos="720"/>
      </w:tabs>
    </w:pPr>
    <w:rPr>
      <w:b/>
      <w:bCs/>
    </w:rPr>
  </w:style>
  <w:style w:type="paragraph" w:customStyle="1" w:styleId="50">
    <w:name w:val="نمط50"/>
    <w:basedOn w:val="a2"/>
    <w:link w:val="50Char"/>
    <w:rsid w:val="00D13D5B"/>
    <w:pPr>
      <w:keepNext/>
      <w:shd w:val="clear" w:color="auto" w:fill="E0E0E0"/>
      <w:bidi/>
      <w:spacing w:before="120" w:after="120" w:line="240" w:lineRule="auto"/>
      <w:jc w:val="center"/>
      <w:outlineLvl w:val="5"/>
    </w:pPr>
    <w:rPr>
      <w:rFonts w:ascii="Times New Roman" w:eastAsia="Times New Roman" w:hAnsi="Times New Roman" w:cs="AL-Fares"/>
      <w:sz w:val="32"/>
      <w:szCs w:val="34"/>
      <w:lang w:val="en-US" w:bidi="ar-EG"/>
    </w:rPr>
  </w:style>
  <w:style w:type="character" w:customStyle="1" w:styleId="50Char">
    <w:name w:val="نمط50 Char"/>
    <w:link w:val="50"/>
    <w:rsid w:val="00D13D5B"/>
    <w:rPr>
      <w:rFonts w:ascii="Times New Roman" w:eastAsia="Times New Roman" w:hAnsi="Times New Roman" w:cs="AL-Fares"/>
      <w:sz w:val="32"/>
      <w:szCs w:val="34"/>
      <w:shd w:val="clear" w:color="auto" w:fill="E0E0E0"/>
      <w:lang w:bidi="ar-EG"/>
    </w:rPr>
  </w:style>
  <w:style w:type="paragraph" w:customStyle="1" w:styleId="43">
    <w:name w:val="نمط43"/>
    <w:basedOn w:val="a2"/>
    <w:rsid w:val="00D13D5B"/>
    <w:pPr>
      <w:bidi/>
      <w:spacing w:before="120" w:after="120" w:line="240" w:lineRule="auto"/>
      <w:ind w:firstLine="28"/>
      <w:jc w:val="center"/>
    </w:pPr>
    <w:rPr>
      <w:rFonts w:ascii="Marlboro" w:eastAsia="Times New Roman" w:hAnsi="Marlboro" w:cs="PT Bold Heading"/>
      <w:bCs/>
      <w:sz w:val="36"/>
      <w:szCs w:val="36"/>
      <w:u w:val="double"/>
      <w:lang w:val="en-US" w:bidi="ar-EG"/>
    </w:rPr>
  </w:style>
  <w:style w:type="paragraph" w:customStyle="1" w:styleId="39">
    <w:name w:val="نمط39"/>
    <w:basedOn w:val="111"/>
    <w:rsid w:val="00D13D5B"/>
  </w:style>
  <w:style w:type="paragraph" w:customStyle="1" w:styleId="33">
    <w:name w:val="نمط33"/>
    <w:basedOn w:val="a2"/>
    <w:rsid w:val="00D13D5B"/>
    <w:pPr>
      <w:bidi/>
      <w:spacing w:before="120" w:after="120" w:line="240" w:lineRule="auto"/>
      <w:ind w:firstLine="28"/>
      <w:jc w:val="lowKashida"/>
    </w:pPr>
    <w:rPr>
      <w:rFonts w:ascii="Marlboro" w:eastAsia="Times New Roman" w:hAnsi="Marlboro" w:cs="PT Bold Heading"/>
      <w:bCs/>
      <w:sz w:val="32"/>
      <w:szCs w:val="32"/>
      <w:lang w:val="en-US" w:bidi="ar-EG"/>
    </w:rPr>
  </w:style>
  <w:style w:type="paragraph" w:customStyle="1" w:styleId="34">
    <w:name w:val="نمط34"/>
    <w:basedOn w:val="111"/>
    <w:rsid w:val="00D13D5B"/>
    <w:pPr>
      <w:tabs>
        <w:tab w:val="num" w:pos="360"/>
      </w:tabs>
      <w:ind w:left="360" w:hanging="360"/>
    </w:pPr>
  </w:style>
  <w:style w:type="paragraph" w:styleId="af8">
    <w:name w:val="endnote text"/>
    <w:basedOn w:val="a2"/>
    <w:link w:val="Chara"/>
    <w:uiPriority w:val="99"/>
    <w:rsid w:val="00D13D5B"/>
    <w:pPr>
      <w:bidi/>
      <w:spacing w:after="0" w:line="240" w:lineRule="auto"/>
    </w:pPr>
    <w:rPr>
      <w:rFonts w:ascii="Times New Roman" w:eastAsia="Times New Roman" w:hAnsi="Times New Roman" w:cs="Simplified Arabic"/>
      <w:sz w:val="20"/>
      <w:szCs w:val="20"/>
      <w:lang w:val="en-US"/>
    </w:rPr>
  </w:style>
  <w:style w:type="character" w:customStyle="1" w:styleId="Chara">
    <w:name w:val="نص تعليق ختامي Char"/>
    <w:basedOn w:val="a3"/>
    <w:link w:val="af8"/>
    <w:uiPriority w:val="99"/>
    <w:rsid w:val="00D13D5B"/>
    <w:rPr>
      <w:rFonts w:ascii="Times New Roman" w:eastAsia="Times New Roman" w:hAnsi="Times New Roman" w:cs="Simplified Arabic"/>
      <w:sz w:val="20"/>
      <w:szCs w:val="20"/>
    </w:rPr>
  </w:style>
  <w:style w:type="character" w:styleId="af9">
    <w:name w:val="endnote reference"/>
    <w:uiPriority w:val="99"/>
    <w:semiHidden/>
    <w:rsid w:val="00D13D5B"/>
    <w:rPr>
      <w:vertAlign w:val="superscript"/>
    </w:rPr>
  </w:style>
  <w:style w:type="paragraph" w:customStyle="1" w:styleId="6">
    <w:name w:val="نمط6"/>
    <w:basedOn w:val="a2"/>
    <w:rsid w:val="00D13D5B"/>
    <w:pPr>
      <w:numPr>
        <w:numId w:val="4"/>
      </w:numPr>
      <w:tabs>
        <w:tab w:val="clear" w:pos="720"/>
        <w:tab w:val="num" w:pos="386"/>
      </w:tabs>
      <w:bidi/>
      <w:spacing w:before="120" w:after="120" w:line="264" w:lineRule="auto"/>
      <w:jc w:val="lowKashida"/>
    </w:pPr>
    <w:rPr>
      <w:rFonts w:ascii="Marlboro" w:eastAsia="Times New Roman" w:hAnsi="Marlboro" w:cs="Simplified Arabic"/>
      <w:sz w:val="32"/>
      <w:szCs w:val="32"/>
      <w:lang w:val="en-US" w:bidi="ar-EG"/>
    </w:rPr>
  </w:style>
  <w:style w:type="paragraph" w:customStyle="1" w:styleId="53">
    <w:name w:val="نمط53"/>
    <w:basedOn w:val="40"/>
    <w:rsid w:val="00D13D5B"/>
    <w:pPr>
      <w:bidi w:val="0"/>
      <w:spacing w:line="360" w:lineRule="auto"/>
      <w:ind w:firstLine="540"/>
    </w:pPr>
    <w:rPr>
      <w:rFonts w:ascii="Times New Roman" w:hAnsi="Times New Roman" w:cs="Times New Roman"/>
    </w:rPr>
  </w:style>
  <w:style w:type="character" w:customStyle="1" w:styleId="submitted">
    <w:name w:val="submitted"/>
    <w:basedOn w:val="a3"/>
    <w:rsid w:val="00D13D5B"/>
  </w:style>
  <w:style w:type="character" w:customStyle="1" w:styleId="printpdf">
    <w:name w:val="print_pdf"/>
    <w:basedOn w:val="a3"/>
    <w:rsid w:val="00D13D5B"/>
  </w:style>
  <w:style w:type="character" w:customStyle="1" w:styleId="issuenumber">
    <w:name w:val="issuenumber"/>
    <w:basedOn w:val="a3"/>
    <w:rsid w:val="00D13D5B"/>
  </w:style>
  <w:style w:type="character" w:customStyle="1" w:styleId="authorname">
    <w:name w:val="authorname"/>
    <w:basedOn w:val="a3"/>
    <w:rsid w:val="00D13D5B"/>
  </w:style>
  <w:style w:type="paragraph" w:customStyle="1" w:styleId="ftrefCarCar1Car">
    <w:name w:val="ftref Car Car1 Car"/>
    <w:aliases w:val="16 Point Car Car1 Car,Superscript 6 Point Car Car1 Car,BVI fnr Car Car2 Car,BVI fnr Car Car Car1 Car Car1,BVI fnr Car Car Car1 Car,BVI fnr Car Car Car Car Car Car Car,BVI fnr Car Car Car Car Char Car Car Car Car"/>
    <w:basedOn w:val="a2"/>
    <w:link w:val="ac"/>
    <w:uiPriority w:val="99"/>
    <w:rsid w:val="00D13D5B"/>
    <w:pPr>
      <w:spacing w:line="240" w:lineRule="exact"/>
    </w:pPr>
    <w:rPr>
      <w:vertAlign w:val="superscript"/>
      <w:lang w:val="en-US"/>
    </w:rPr>
  </w:style>
  <w:style w:type="character" w:customStyle="1" w:styleId="NormalSimplifiedArabic14ptCar1">
    <w:name w:val="Normal + Simplified Arabic.14 pt Car1"/>
    <w:rsid w:val="00D13D5B"/>
    <w:rPr>
      <w:rFonts w:ascii="Simplified Arabic" w:eastAsia="SimSun" w:hAnsi="Simplified Arabic" w:cs="Simplified Arabic"/>
      <w:sz w:val="28"/>
      <w:szCs w:val="28"/>
      <w:lang w:val="en-US" w:eastAsia="en-US" w:bidi="ar-SA"/>
    </w:rPr>
  </w:style>
  <w:style w:type="character" w:customStyle="1" w:styleId="apple-style-span">
    <w:name w:val="apple-style-span"/>
    <w:basedOn w:val="a3"/>
    <w:rsid w:val="00D13D5B"/>
  </w:style>
  <w:style w:type="character" w:customStyle="1" w:styleId="Char11">
    <w:name w:val="نص تعليق ختامي Char1"/>
    <w:uiPriority w:val="99"/>
    <w:semiHidden/>
    <w:rsid w:val="00D13D5B"/>
    <w:rPr>
      <w:lang w:eastAsia="zh-CN"/>
    </w:rPr>
  </w:style>
  <w:style w:type="paragraph" w:customStyle="1" w:styleId="32">
    <w:name w:val="نمط3"/>
    <w:basedOn w:val="a2"/>
    <w:link w:val="3Char2"/>
    <w:rsid w:val="00D13D5B"/>
    <w:pPr>
      <w:bidi/>
      <w:spacing w:after="0" w:line="240" w:lineRule="auto"/>
      <w:ind w:firstLine="651"/>
    </w:pPr>
    <w:rPr>
      <w:rFonts w:ascii="Arial Narrow" w:eastAsia="Times New Roman" w:hAnsi="Arial Narrow" w:cs="Traditional Arabic"/>
      <w:b/>
      <w:bCs/>
      <w:noProof/>
      <w:szCs w:val="30"/>
      <w:lang w:val="en-US" w:eastAsia="ar-SA"/>
    </w:rPr>
  </w:style>
  <w:style w:type="character" w:customStyle="1" w:styleId="3Char2">
    <w:name w:val="نمط3 Char"/>
    <w:link w:val="32"/>
    <w:rsid w:val="00D13D5B"/>
    <w:rPr>
      <w:rFonts w:ascii="Arial Narrow" w:eastAsia="Times New Roman" w:hAnsi="Arial Narrow" w:cs="Traditional Arabic"/>
      <w:b/>
      <w:bCs/>
      <w:noProof/>
      <w:szCs w:val="30"/>
      <w:lang w:eastAsia="ar-SA"/>
    </w:rPr>
  </w:style>
  <w:style w:type="paragraph" w:customStyle="1" w:styleId="a40">
    <w:name w:val="a4"/>
    <w:basedOn w:val="a2"/>
    <w:rsid w:val="00D13D5B"/>
    <w:pPr>
      <w:spacing w:before="100" w:beforeAutospacing="1" w:after="100" w:afterAutospacing="1" w:line="240" w:lineRule="auto"/>
    </w:pPr>
    <w:rPr>
      <w:rFonts w:ascii="Times New Roman" w:eastAsia="Times New Roman" w:hAnsi="Times New Roman" w:cs="Simplified Arabic"/>
      <w:sz w:val="24"/>
      <w:szCs w:val="24"/>
      <w:lang w:val="en-US"/>
    </w:rPr>
  </w:style>
  <w:style w:type="paragraph" w:customStyle="1" w:styleId="Style1">
    <w:name w:val="Style1"/>
    <w:basedOn w:val="a2"/>
    <w:autoRedefine/>
    <w:qFormat/>
    <w:rsid w:val="00D13D5B"/>
    <w:pPr>
      <w:bidi/>
      <w:spacing w:after="200" w:line="240" w:lineRule="auto"/>
      <w:ind w:firstLine="360"/>
      <w:jc w:val="both"/>
    </w:pPr>
    <w:rPr>
      <w:rFonts w:ascii="Simplified Arabic" w:eastAsia="Times New Roman" w:hAnsi="Simplified Arabic" w:cs="Simplified Arabic"/>
      <w:sz w:val="28"/>
      <w:szCs w:val="28"/>
      <w:lang w:val="en-US" w:bidi="ar-EG"/>
    </w:rPr>
  </w:style>
  <w:style w:type="numbering" w:customStyle="1" w:styleId="NoList1">
    <w:name w:val="No List1"/>
    <w:next w:val="a5"/>
    <w:uiPriority w:val="99"/>
    <w:semiHidden/>
    <w:unhideWhenUsed/>
    <w:rsid w:val="00D13D5B"/>
  </w:style>
  <w:style w:type="numbering" w:customStyle="1" w:styleId="NoList11">
    <w:name w:val="No List11"/>
    <w:next w:val="a5"/>
    <w:uiPriority w:val="99"/>
    <w:semiHidden/>
    <w:unhideWhenUsed/>
    <w:rsid w:val="00D13D5B"/>
  </w:style>
  <w:style w:type="numbering" w:customStyle="1" w:styleId="NoList111">
    <w:name w:val="No List111"/>
    <w:next w:val="a5"/>
    <w:uiPriority w:val="99"/>
    <w:semiHidden/>
    <w:unhideWhenUsed/>
    <w:rsid w:val="00D13D5B"/>
  </w:style>
  <w:style w:type="numbering" w:customStyle="1" w:styleId="NoList2">
    <w:name w:val="No List2"/>
    <w:next w:val="a5"/>
    <w:uiPriority w:val="99"/>
    <w:semiHidden/>
    <w:unhideWhenUsed/>
    <w:rsid w:val="00D13D5B"/>
  </w:style>
  <w:style w:type="numbering" w:customStyle="1" w:styleId="NoList3">
    <w:name w:val="No List3"/>
    <w:next w:val="a5"/>
    <w:uiPriority w:val="99"/>
    <w:semiHidden/>
    <w:unhideWhenUsed/>
    <w:rsid w:val="00D13D5B"/>
  </w:style>
  <w:style w:type="table" w:customStyle="1" w:styleId="TableGrid1">
    <w:name w:val="Table Grid1"/>
    <w:basedOn w:val="a4"/>
    <w:next w:val="a9"/>
    <w:uiPriority w:val="59"/>
    <w:rsid w:val="00D13D5B"/>
    <w:pPr>
      <w:spacing w:after="0" w:line="240" w:lineRule="auto"/>
    </w:pPr>
    <w:rPr>
      <w:rFonts w:ascii="Calibri" w:eastAsia="Times New Roman" w:hAnsi="Calibri" w:cs="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4"/>
    <w:next w:val="a9"/>
    <w:uiPriority w:val="59"/>
    <w:rsid w:val="00D13D5B"/>
    <w:pPr>
      <w:spacing w:after="0" w:line="240" w:lineRule="auto"/>
    </w:pPr>
    <w:rPr>
      <w:rFonts w:ascii="Calibri" w:eastAsia="Times New Roman" w:hAnsi="Calibri" w:cs="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4"/>
    <w:next w:val="a9"/>
    <w:uiPriority w:val="59"/>
    <w:rsid w:val="00D13D5B"/>
    <w:pPr>
      <w:spacing w:after="0" w:line="240" w:lineRule="auto"/>
    </w:pPr>
    <w:rPr>
      <w:rFonts w:ascii="Calibri" w:eastAsia="Times New Roman" w:hAnsi="Calibri" w:cs="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a5"/>
    <w:uiPriority w:val="99"/>
    <w:semiHidden/>
    <w:unhideWhenUsed/>
    <w:rsid w:val="00D13D5B"/>
  </w:style>
  <w:style w:type="table" w:customStyle="1" w:styleId="TableGrid12">
    <w:name w:val="Table Grid12"/>
    <w:basedOn w:val="a4"/>
    <w:next w:val="a9"/>
    <w:uiPriority w:val="59"/>
    <w:rsid w:val="00D13D5B"/>
    <w:pPr>
      <w:spacing w:after="0" w:line="240" w:lineRule="auto"/>
    </w:pPr>
    <w:rPr>
      <w:rFonts w:ascii="Calibri" w:eastAsia="Calibri" w:hAnsi="Calibri" w:cs="Arial"/>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a3"/>
    <w:rsid w:val="00D13D5B"/>
  </w:style>
  <w:style w:type="character" w:customStyle="1" w:styleId="mw-editsection">
    <w:name w:val="mw-editsection"/>
    <w:basedOn w:val="a3"/>
    <w:rsid w:val="00D13D5B"/>
  </w:style>
  <w:style w:type="character" w:customStyle="1" w:styleId="mw-editsection-bracket">
    <w:name w:val="mw-editsection-bracket"/>
    <w:basedOn w:val="a3"/>
    <w:rsid w:val="00D13D5B"/>
  </w:style>
  <w:style w:type="paragraph" w:customStyle="1" w:styleId="selectionshareable">
    <w:name w:val="selectionshareable"/>
    <w:basedOn w:val="a2"/>
    <w:rsid w:val="00D13D5B"/>
    <w:pPr>
      <w:spacing w:before="100" w:beforeAutospacing="1" w:after="100" w:afterAutospacing="1" w:line="240" w:lineRule="auto"/>
    </w:pPr>
    <w:rPr>
      <w:rFonts w:ascii="Times New Roman" w:eastAsia="Times New Roman" w:hAnsi="Times New Roman" w:cs="Simplified Arabic"/>
      <w:sz w:val="24"/>
      <w:szCs w:val="24"/>
      <w:lang w:val="en-US"/>
    </w:rPr>
  </w:style>
  <w:style w:type="numbering" w:customStyle="1" w:styleId="NoList4">
    <w:name w:val="No List4"/>
    <w:next w:val="a5"/>
    <w:uiPriority w:val="99"/>
    <w:semiHidden/>
    <w:unhideWhenUsed/>
    <w:rsid w:val="00D13D5B"/>
  </w:style>
  <w:style w:type="table" w:customStyle="1" w:styleId="TableGrid3">
    <w:name w:val="Table Grid3"/>
    <w:basedOn w:val="a4"/>
    <w:next w:val="a9"/>
    <w:uiPriority w:val="59"/>
    <w:rsid w:val="00D13D5B"/>
    <w:pPr>
      <w:spacing w:after="0" w:line="240" w:lineRule="auto"/>
    </w:pPr>
    <w:rPr>
      <w:rFonts w:ascii="Calibri" w:eastAsia="Times New Roman" w:hAnsi="Calibri" w:cs="Arial"/>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2"/>
    <w:link w:val="HTMLChar"/>
    <w:uiPriority w:val="99"/>
    <w:unhideWhenUsed/>
    <w:rsid w:val="00D13D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Char">
    <w:name w:val="بتنسيق HTML مسبق Char"/>
    <w:basedOn w:val="a3"/>
    <w:link w:val="HTML"/>
    <w:uiPriority w:val="99"/>
    <w:rsid w:val="00D13D5B"/>
    <w:rPr>
      <w:rFonts w:ascii="Courier New" w:eastAsia="Times New Roman" w:hAnsi="Courier New" w:cs="Courier New"/>
      <w:sz w:val="20"/>
      <w:szCs w:val="20"/>
    </w:rPr>
  </w:style>
  <w:style w:type="character" w:customStyle="1" w:styleId="afa">
    <w:name w:val="نمط مرجع تعليق ختامي + (مركب) أسود عريض أحمر"/>
    <w:rsid w:val="00D13D5B"/>
    <w:rPr>
      <w:bCs/>
      <w:color w:val="FF0000"/>
      <w:szCs w:val="28"/>
      <w:vertAlign w:val="superscript"/>
    </w:rPr>
  </w:style>
  <w:style w:type="paragraph" w:customStyle="1" w:styleId="Heading11">
    <w:name w:val="Heading 11"/>
    <w:basedOn w:val="a2"/>
    <w:next w:val="a2"/>
    <w:uiPriority w:val="9"/>
    <w:qFormat/>
    <w:rsid w:val="00D13D5B"/>
    <w:pPr>
      <w:keepNext/>
      <w:keepLines/>
      <w:bidi/>
      <w:spacing w:before="480" w:after="0" w:line="276" w:lineRule="auto"/>
      <w:outlineLvl w:val="0"/>
    </w:pPr>
    <w:rPr>
      <w:rFonts w:ascii="Cambria" w:eastAsia="Times New Roman" w:hAnsi="Cambria" w:cs="Simplified Arabic"/>
      <w:b/>
      <w:bCs/>
      <w:color w:val="365F91"/>
      <w:sz w:val="28"/>
      <w:szCs w:val="28"/>
      <w:lang w:val="en-US"/>
    </w:rPr>
  </w:style>
  <w:style w:type="character" w:customStyle="1" w:styleId="Hyperlink1">
    <w:name w:val="Hyperlink1"/>
    <w:uiPriority w:val="99"/>
    <w:unhideWhenUsed/>
    <w:rsid w:val="00D13D5B"/>
    <w:rPr>
      <w:color w:val="0000FF"/>
      <w:u w:val="single"/>
    </w:rPr>
  </w:style>
  <w:style w:type="character" w:customStyle="1" w:styleId="Heading1Char1">
    <w:name w:val="Heading 1 Char1"/>
    <w:uiPriority w:val="9"/>
    <w:rsid w:val="00D13D5B"/>
    <w:rPr>
      <w:rFonts w:ascii="Cambria" w:eastAsia="Times New Roman" w:hAnsi="Cambria" w:cs="Times New Roman"/>
      <w:b/>
      <w:bCs/>
      <w:color w:val="365F91"/>
      <w:sz w:val="28"/>
      <w:szCs w:val="28"/>
    </w:rPr>
  </w:style>
  <w:style w:type="character" w:customStyle="1" w:styleId="citation">
    <w:name w:val="citation"/>
    <w:basedOn w:val="a3"/>
    <w:rsid w:val="00D13D5B"/>
  </w:style>
  <w:style w:type="paragraph" w:customStyle="1" w:styleId="17">
    <w:name w:val="رأس الصفحة1"/>
    <w:basedOn w:val="a2"/>
    <w:rsid w:val="00D13D5B"/>
    <w:pPr>
      <w:tabs>
        <w:tab w:val="center" w:pos="4153"/>
        <w:tab w:val="right" w:pos="8306"/>
      </w:tabs>
      <w:bidi/>
      <w:spacing w:after="0" w:line="240" w:lineRule="auto"/>
    </w:pPr>
    <w:rPr>
      <w:rFonts w:ascii="Calibri" w:eastAsia="Times New Roman" w:hAnsi="Calibri" w:cs="Arial"/>
      <w:lang w:val="en-US"/>
    </w:rPr>
  </w:style>
  <w:style w:type="paragraph" w:customStyle="1" w:styleId="18">
    <w:name w:val="تذييل الصفحة1"/>
    <w:basedOn w:val="a2"/>
    <w:rsid w:val="00D13D5B"/>
    <w:pPr>
      <w:tabs>
        <w:tab w:val="center" w:pos="4153"/>
        <w:tab w:val="right" w:pos="8306"/>
      </w:tabs>
      <w:bidi/>
      <w:spacing w:after="0" w:line="240" w:lineRule="auto"/>
    </w:pPr>
    <w:rPr>
      <w:rFonts w:ascii="Calibri" w:eastAsia="Times New Roman" w:hAnsi="Calibri" w:cs="Arial"/>
      <w:lang w:val="en-US"/>
    </w:rPr>
  </w:style>
  <w:style w:type="paragraph" w:customStyle="1" w:styleId="afb">
    <w:name w:val="مبحث"/>
    <w:basedOn w:val="a2"/>
    <w:link w:val="Charb"/>
    <w:qFormat/>
    <w:rsid w:val="00D13D5B"/>
    <w:pPr>
      <w:tabs>
        <w:tab w:val="left" w:pos="15025"/>
      </w:tabs>
      <w:bidi/>
      <w:spacing w:before="120" w:after="0" w:line="276" w:lineRule="auto"/>
      <w:contextualSpacing/>
      <w:jc w:val="center"/>
    </w:pPr>
    <w:rPr>
      <w:rFonts w:ascii="Simplified Arabic" w:eastAsia="Times New Roman" w:hAnsi="Simplified Arabic" w:cs="PT Bold Heading"/>
      <w:sz w:val="32"/>
      <w:szCs w:val="32"/>
      <w:lang w:val="en-US" w:bidi="ar-EG"/>
    </w:rPr>
  </w:style>
  <w:style w:type="character" w:customStyle="1" w:styleId="Charb">
    <w:name w:val="مبحث Char"/>
    <w:link w:val="afb"/>
    <w:rsid w:val="00D13D5B"/>
    <w:rPr>
      <w:rFonts w:ascii="Simplified Arabic" w:eastAsia="Times New Roman" w:hAnsi="Simplified Arabic" w:cs="PT Bold Heading"/>
      <w:sz w:val="32"/>
      <w:szCs w:val="32"/>
      <w:lang w:bidi="ar-EG"/>
    </w:rPr>
  </w:style>
  <w:style w:type="character" w:customStyle="1" w:styleId="fontstyle01">
    <w:name w:val="fontstyle01"/>
    <w:rsid w:val="00D13D5B"/>
    <w:rPr>
      <w:rFonts w:ascii="SimplifiedArabic" w:hAnsi="SimplifiedArabic" w:hint="default"/>
      <w:b w:val="0"/>
      <w:bCs w:val="0"/>
      <w:i w:val="0"/>
      <w:iCs w:val="0"/>
      <w:color w:val="000000"/>
      <w:sz w:val="28"/>
      <w:szCs w:val="28"/>
    </w:rPr>
  </w:style>
  <w:style w:type="character" w:customStyle="1" w:styleId="fontstyle21">
    <w:name w:val="fontstyle21"/>
    <w:rsid w:val="00D13D5B"/>
    <w:rPr>
      <w:rFonts w:ascii="SimplifiedArabic" w:hAnsi="SimplifiedArabic" w:hint="default"/>
      <w:b/>
      <w:bCs/>
      <w:i w:val="0"/>
      <w:iCs w:val="0"/>
      <w:color w:val="000000"/>
      <w:sz w:val="28"/>
      <w:szCs w:val="28"/>
    </w:rPr>
  </w:style>
  <w:style w:type="character" w:customStyle="1" w:styleId="fontstyle31">
    <w:name w:val="fontstyle31"/>
    <w:rsid w:val="00D13D5B"/>
    <w:rPr>
      <w:rFonts w:ascii="Times-Bold" w:hAnsi="Times-Bold" w:hint="default"/>
      <w:b/>
      <w:bCs/>
      <w:i w:val="0"/>
      <w:iCs w:val="0"/>
      <w:color w:val="000000"/>
      <w:sz w:val="28"/>
      <w:szCs w:val="28"/>
    </w:rPr>
  </w:style>
  <w:style w:type="character" w:customStyle="1" w:styleId="st1">
    <w:name w:val="st1"/>
    <w:basedOn w:val="a3"/>
    <w:rsid w:val="00D13D5B"/>
  </w:style>
  <w:style w:type="paragraph" w:customStyle="1" w:styleId="112">
    <w:name w:val="العنوان 11"/>
    <w:basedOn w:val="a2"/>
    <w:next w:val="a2"/>
    <w:link w:val="1Char"/>
    <w:uiPriority w:val="9"/>
    <w:qFormat/>
    <w:rsid w:val="00D13D5B"/>
    <w:pPr>
      <w:keepNext/>
      <w:bidi/>
      <w:spacing w:before="240" w:after="60" w:line="240" w:lineRule="auto"/>
      <w:outlineLvl w:val="0"/>
    </w:pPr>
    <w:rPr>
      <w:rFonts w:ascii="Arial" w:eastAsia="Times New Roman" w:hAnsi="Arial" w:cs="Arial"/>
      <w:b/>
      <w:bCs/>
      <w:kern w:val="32"/>
      <w:sz w:val="32"/>
      <w:szCs w:val="32"/>
      <w:lang w:val="en-US"/>
    </w:rPr>
  </w:style>
  <w:style w:type="character" w:customStyle="1" w:styleId="1Char">
    <w:name w:val="العنوان 1 Char"/>
    <w:link w:val="112"/>
    <w:uiPriority w:val="9"/>
    <w:rsid w:val="00D13D5B"/>
    <w:rPr>
      <w:rFonts w:ascii="Arial" w:eastAsia="Times New Roman" w:hAnsi="Arial" w:cs="Arial"/>
      <w:b/>
      <w:bCs/>
      <w:kern w:val="32"/>
      <w:sz w:val="32"/>
      <w:szCs w:val="32"/>
    </w:rPr>
  </w:style>
  <w:style w:type="character" w:customStyle="1" w:styleId="Char12">
    <w:name w:val="تذييل الصفحة Char1"/>
    <w:uiPriority w:val="99"/>
    <w:rsid w:val="00D13D5B"/>
    <w:rPr>
      <w:sz w:val="24"/>
      <w:szCs w:val="24"/>
      <w:lang w:eastAsia="zh-CN"/>
    </w:rPr>
  </w:style>
  <w:style w:type="character" w:customStyle="1" w:styleId="19">
    <w:name w:val="رقم الصفحة1"/>
    <w:basedOn w:val="a3"/>
    <w:rsid w:val="00D13D5B"/>
  </w:style>
  <w:style w:type="character" w:customStyle="1" w:styleId="Char13">
    <w:name w:val="رأس الصفحة Char1"/>
    <w:uiPriority w:val="99"/>
    <w:rsid w:val="00D13D5B"/>
    <w:rPr>
      <w:sz w:val="24"/>
      <w:szCs w:val="24"/>
      <w:lang w:eastAsia="zh-CN"/>
    </w:rPr>
  </w:style>
  <w:style w:type="paragraph" w:customStyle="1" w:styleId="80">
    <w:name w:val="8"/>
    <w:basedOn w:val="a2"/>
    <w:next w:val="a8"/>
    <w:uiPriority w:val="34"/>
    <w:qFormat/>
    <w:rsid w:val="00D13D5B"/>
    <w:pPr>
      <w:bidi/>
      <w:spacing w:after="0" w:line="240" w:lineRule="auto"/>
      <w:ind w:left="720"/>
      <w:contextualSpacing/>
    </w:pPr>
    <w:rPr>
      <w:rFonts w:ascii="Times New Roman" w:eastAsia="SimSun" w:hAnsi="Times New Roman" w:cs="Times New Roman"/>
      <w:sz w:val="24"/>
      <w:szCs w:val="24"/>
      <w:lang w:val="en-US" w:eastAsia="zh-CN"/>
    </w:rPr>
  </w:style>
  <w:style w:type="table" w:customStyle="1" w:styleId="TableNormal1">
    <w:name w:val="Table Normal1"/>
    <w:rsid w:val="00D13D5B"/>
    <w:pPr>
      <w:spacing w:after="0" w:line="276" w:lineRule="auto"/>
    </w:pPr>
    <w:rPr>
      <w:rFonts w:ascii="Arial" w:eastAsia="Arial" w:hAnsi="Arial" w:cs="Arial"/>
    </w:rPr>
    <w:tblPr>
      <w:tblCellMar>
        <w:top w:w="0" w:type="dxa"/>
        <w:left w:w="0" w:type="dxa"/>
        <w:bottom w:w="0" w:type="dxa"/>
        <w:right w:w="0" w:type="dxa"/>
      </w:tblCellMar>
    </w:tblPr>
  </w:style>
  <w:style w:type="paragraph" w:customStyle="1" w:styleId="70">
    <w:name w:val="7"/>
    <w:basedOn w:val="a2"/>
    <w:next w:val="a8"/>
    <w:uiPriority w:val="34"/>
    <w:qFormat/>
    <w:rsid w:val="00D13D5B"/>
    <w:pPr>
      <w:bidi/>
      <w:spacing w:after="0" w:line="240" w:lineRule="auto"/>
      <w:ind w:left="720"/>
      <w:contextualSpacing/>
    </w:pPr>
    <w:rPr>
      <w:rFonts w:ascii="Times New Roman" w:eastAsia="SimSun" w:hAnsi="Times New Roman" w:cs="Times New Roman"/>
      <w:sz w:val="24"/>
      <w:szCs w:val="24"/>
      <w:lang w:val="en-US" w:eastAsia="zh-CN"/>
    </w:rPr>
  </w:style>
  <w:style w:type="paragraph" w:customStyle="1" w:styleId="61">
    <w:name w:val="6"/>
    <w:basedOn w:val="a2"/>
    <w:next w:val="a8"/>
    <w:uiPriority w:val="34"/>
    <w:qFormat/>
    <w:rsid w:val="00D13D5B"/>
    <w:pPr>
      <w:bidi/>
      <w:spacing w:after="0" w:line="240" w:lineRule="auto"/>
      <w:ind w:left="720"/>
      <w:contextualSpacing/>
    </w:pPr>
    <w:rPr>
      <w:rFonts w:ascii="Times New Roman" w:eastAsia="SimSun" w:hAnsi="Times New Roman" w:cs="Times New Roman"/>
      <w:sz w:val="24"/>
      <w:szCs w:val="24"/>
      <w:lang w:val="en-US" w:eastAsia="zh-CN"/>
    </w:rPr>
  </w:style>
  <w:style w:type="table" w:customStyle="1" w:styleId="TableNormal12">
    <w:name w:val="Table Normal12"/>
    <w:rsid w:val="00D13D5B"/>
    <w:pPr>
      <w:spacing w:after="0" w:line="276" w:lineRule="auto"/>
    </w:pPr>
    <w:rPr>
      <w:rFonts w:ascii="Arial" w:eastAsia="Arial" w:hAnsi="Arial" w:cs="Arial"/>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D13D5B"/>
    <w:rPr>
      <w:color w:val="605E5C"/>
      <w:shd w:val="clear" w:color="auto" w:fill="E1DFDD"/>
    </w:rPr>
  </w:style>
  <w:style w:type="paragraph" w:styleId="a0">
    <w:name w:val="List Bullet"/>
    <w:basedOn w:val="a2"/>
    <w:uiPriority w:val="99"/>
    <w:unhideWhenUsed/>
    <w:rsid w:val="00D13D5B"/>
    <w:pPr>
      <w:numPr>
        <w:numId w:val="5"/>
      </w:numPr>
      <w:bidi/>
      <w:spacing w:after="0" w:line="240" w:lineRule="auto"/>
      <w:contextualSpacing/>
    </w:pPr>
    <w:rPr>
      <w:rFonts w:ascii="Times New Roman" w:eastAsia="SimSun" w:hAnsi="Times New Roman" w:cs="Times New Roman"/>
      <w:sz w:val="24"/>
      <w:szCs w:val="24"/>
      <w:lang w:val="en-US" w:eastAsia="zh-CN"/>
    </w:rPr>
  </w:style>
  <w:style w:type="paragraph" w:customStyle="1" w:styleId="msonormal0">
    <w:name w:val="msonormal"/>
    <w:basedOn w:val="a2"/>
    <w:rsid w:val="00D13D5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1">
    <w:name w:val="Normal1"/>
    <w:rsid w:val="00D13D5B"/>
    <w:pPr>
      <w:bidi/>
      <w:spacing w:after="200" w:line="276" w:lineRule="auto"/>
    </w:pPr>
    <w:rPr>
      <w:rFonts w:ascii="Calibri" w:eastAsia="Calibri" w:hAnsi="Calibri" w:cs="Calibri"/>
    </w:rPr>
  </w:style>
  <w:style w:type="character" w:customStyle="1" w:styleId="1a">
    <w:name w:val="رقم الصفحة1"/>
    <w:basedOn w:val="a3"/>
    <w:rsid w:val="00D13D5B"/>
  </w:style>
  <w:style w:type="paragraph" w:styleId="afc">
    <w:name w:val="HTML Bottom of Form"/>
    <w:basedOn w:val="a2"/>
    <w:next w:val="a2"/>
    <w:link w:val="Charc"/>
    <w:hidden/>
    <w:uiPriority w:val="99"/>
    <w:semiHidden/>
    <w:unhideWhenUsed/>
    <w:rsid w:val="00D13D5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Charc">
    <w:name w:val="أسفل النموذج Char"/>
    <w:basedOn w:val="a3"/>
    <w:link w:val="afc"/>
    <w:uiPriority w:val="99"/>
    <w:semiHidden/>
    <w:rsid w:val="00D13D5B"/>
    <w:rPr>
      <w:rFonts w:ascii="Arial" w:eastAsia="Times New Roman" w:hAnsi="Arial" w:cs="Arial"/>
      <w:vanish/>
      <w:sz w:val="16"/>
      <w:szCs w:val="16"/>
    </w:rPr>
  </w:style>
  <w:style w:type="paragraph" w:customStyle="1" w:styleId="hosam">
    <w:name w:val="hosam"/>
    <w:basedOn w:val="a2"/>
    <w:link w:val="hosamChar"/>
    <w:qFormat/>
    <w:rsid w:val="00D13D5B"/>
    <w:pPr>
      <w:widowControl w:val="0"/>
      <w:bidi/>
      <w:spacing w:after="0" w:line="218" w:lineRule="auto"/>
    </w:pPr>
    <w:rPr>
      <w:rFonts w:ascii="Calibri" w:eastAsia="Calibri" w:hAnsi="Calibri" w:cs="AL-Mateen"/>
      <w:b/>
      <w:sz w:val="32"/>
      <w:szCs w:val="32"/>
      <w:lang w:val="en-US" w:bidi="ar-EG"/>
    </w:rPr>
  </w:style>
  <w:style w:type="character" w:customStyle="1" w:styleId="hosamChar">
    <w:name w:val="hosam Char"/>
    <w:link w:val="hosam"/>
    <w:rsid w:val="00D13D5B"/>
    <w:rPr>
      <w:rFonts w:ascii="Calibri" w:eastAsia="Calibri" w:hAnsi="Calibri" w:cs="AL-Mateen"/>
      <w:b/>
      <w:sz w:val="32"/>
      <w:szCs w:val="32"/>
      <w:lang w:bidi="ar-EG"/>
    </w:rPr>
  </w:style>
  <w:style w:type="table" w:styleId="-3">
    <w:name w:val="Light Grid Accent 3"/>
    <w:basedOn w:val="a4"/>
    <w:uiPriority w:val="62"/>
    <w:rsid w:val="00D13D5B"/>
    <w:pPr>
      <w:spacing w:after="0" w:line="240" w:lineRule="auto"/>
    </w:pPr>
    <w:rPr>
      <w:rFonts w:ascii="Calibri" w:eastAsia="Calibri" w:hAnsi="Calibri" w:cs="Arial"/>
      <w:sz w:val="20"/>
      <w:szCs w:val="20"/>
      <w:lang w:val="fr-FR" w:eastAsia="fr-F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MCS Taybah S_U normal." w:eastAsia="Times New Roman" w:hAnsi="MCS Taybah S_U normal."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MCS Taybah S_U normal." w:eastAsia="Times New Roman" w:hAnsi="MCS Taybah S_U normal."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MCS Taybah S_U normal." w:eastAsia="Times New Roman" w:hAnsi="MCS Taybah S_U normal." w:cs="Times New Roman"/>
        <w:b/>
        <w:bCs/>
      </w:rPr>
    </w:tblStylePr>
    <w:tblStylePr w:type="lastCol">
      <w:rPr>
        <w:rFonts w:ascii="MCS Taybah S_U normal." w:eastAsia="Times New Roman" w:hAnsi="MCS Taybah S_U normal."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1b">
    <w:name w:val="تظليل فاتح1"/>
    <w:basedOn w:val="a4"/>
    <w:uiPriority w:val="60"/>
    <w:rsid w:val="00D13D5B"/>
    <w:pPr>
      <w:spacing w:after="0" w:line="240" w:lineRule="auto"/>
    </w:pPr>
    <w:rPr>
      <w:rFonts w:ascii="Calibri" w:eastAsia="Calibri" w:hAnsi="Calibri" w:cs="Arial"/>
      <w:color w:val="000000"/>
      <w:sz w:val="20"/>
      <w:szCs w:val="20"/>
      <w:lang w:val="fr-FR"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5">
    <w:name w:val="No List5"/>
    <w:next w:val="a5"/>
    <w:uiPriority w:val="99"/>
    <w:semiHidden/>
    <w:unhideWhenUsed/>
    <w:rsid w:val="00D13D5B"/>
  </w:style>
  <w:style w:type="character" w:customStyle="1" w:styleId="st">
    <w:name w:val="st"/>
    <w:basedOn w:val="a3"/>
    <w:rsid w:val="00D13D5B"/>
  </w:style>
  <w:style w:type="character" w:customStyle="1" w:styleId="fontsize1">
    <w:name w:val="fontsize1"/>
    <w:basedOn w:val="a3"/>
    <w:rsid w:val="00D13D5B"/>
  </w:style>
  <w:style w:type="character" w:customStyle="1" w:styleId="jlqj4b">
    <w:name w:val="jlqj4b"/>
    <w:rsid w:val="00D13D5B"/>
  </w:style>
  <w:style w:type="paragraph" w:customStyle="1" w:styleId="Default">
    <w:name w:val="Default"/>
    <w:rsid w:val="00D13D5B"/>
    <w:pPr>
      <w:autoSpaceDE w:val="0"/>
      <w:autoSpaceDN w:val="0"/>
      <w:adjustRightInd w:val="0"/>
      <w:spacing w:after="0" w:line="240" w:lineRule="auto"/>
    </w:pPr>
    <w:rPr>
      <w:rFonts w:ascii="Times New Roman" w:eastAsia="Calibri" w:hAnsi="Times New Roman" w:cs="Times New Roman"/>
      <w:color w:val="000000"/>
      <w:sz w:val="24"/>
      <w:szCs w:val="24"/>
      <w:lang w:val="en-GB" w:eastAsia="en-GB"/>
    </w:rPr>
  </w:style>
  <w:style w:type="character" w:customStyle="1" w:styleId="viiyi">
    <w:name w:val="viiyi"/>
    <w:rsid w:val="00D13D5B"/>
  </w:style>
  <w:style w:type="paragraph" w:styleId="afd">
    <w:name w:val="caption"/>
    <w:basedOn w:val="Default"/>
    <w:next w:val="Default"/>
    <w:uiPriority w:val="35"/>
    <w:qFormat/>
    <w:rsid w:val="00D13D5B"/>
    <w:rPr>
      <w:rFonts w:ascii="CIDGHB+Arial,Bold" w:hAnsi="CIDGHB+Arial,Bold" w:cs="Arial"/>
      <w:color w:val="auto"/>
    </w:rPr>
  </w:style>
  <w:style w:type="character" w:styleId="HTML0">
    <w:name w:val="HTML Cite"/>
    <w:uiPriority w:val="99"/>
    <w:semiHidden/>
    <w:unhideWhenUsed/>
    <w:rsid w:val="00D13D5B"/>
    <w:rPr>
      <w:i/>
      <w:iCs/>
    </w:rPr>
  </w:style>
  <w:style w:type="character" w:customStyle="1" w:styleId="menu-text">
    <w:name w:val="menu-text"/>
    <w:rsid w:val="00D13D5B"/>
  </w:style>
  <w:style w:type="character" w:customStyle="1" w:styleId="A30">
    <w:name w:val="A3"/>
    <w:uiPriority w:val="99"/>
    <w:rsid w:val="00D13D5B"/>
    <w:rPr>
      <w:rFonts w:cs="Futura Std Book"/>
      <w:b/>
      <w:bCs/>
      <w:color w:val="000000"/>
      <w:sz w:val="14"/>
      <w:szCs w:val="14"/>
    </w:rPr>
  </w:style>
  <w:style w:type="character" w:customStyle="1" w:styleId="A50">
    <w:name w:val="A5"/>
    <w:uiPriority w:val="99"/>
    <w:rsid w:val="00D13D5B"/>
    <w:rPr>
      <w:rFonts w:cs="Futura Std Book"/>
      <w:color w:val="000000"/>
    </w:rPr>
  </w:style>
  <w:style w:type="character" w:customStyle="1" w:styleId="related-item">
    <w:name w:val="related-item"/>
    <w:rsid w:val="00D13D5B"/>
  </w:style>
  <w:style w:type="character" w:customStyle="1" w:styleId="sr-only">
    <w:name w:val="sr-only"/>
    <w:rsid w:val="00D13D5B"/>
  </w:style>
  <w:style w:type="character" w:customStyle="1" w:styleId="text">
    <w:name w:val="text"/>
    <w:rsid w:val="00D13D5B"/>
  </w:style>
  <w:style w:type="character" w:customStyle="1" w:styleId="title-text">
    <w:name w:val="title-text"/>
    <w:rsid w:val="00D13D5B"/>
  </w:style>
  <w:style w:type="character" w:customStyle="1" w:styleId="author-ref">
    <w:name w:val="author-ref"/>
    <w:rsid w:val="00D13D5B"/>
  </w:style>
  <w:style w:type="character" w:customStyle="1" w:styleId="region-heading">
    <w:name w:val="region-heading"/>
    <w:rsid w:val="00D13D5B"/>
  </w:style>
  <w:style w:type="paragraph" w:customStyle="1" w:styleId="volume-issue">
    <w:name w:val="volume-issue"/>
    <w:basedOn w:val="a2"/>
    <w:rsid w:val="00D13D5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val">
    <w:name w:val="val"/>
    <w:rsid w:val="00D13D5B"/>
  </w:style>
  <w:style w:type="character" w:customStyle="1" w:styleId="fl-heading-text">
    <w:name w:val="fl-heading-text"/>
    <w:rsid w:val="00D13D5B"/>
  </w:style>
  <w:style w:type="character" w:customStyle="1" w:styleId="z3dsh">
    <w:name w:val="z3dsh"/>
    <w:rsid w:val="00D13D5B"/>
  </w:style>
  <w:style w:type="character" w:customStyle="1" w:styleId="color-888">
    <w:name w:val="color-888"/>
    <w:rsid w:val="00D13D5B"/>
  </w:style>
  <w:style w:type="table" w:customStyle="1" w:styleId="TableGrid4">
    <w:name w:val="Table Grid4"/>
    <w:basedOn w:val="a4"/>
    <w:next w:val="a9"/>
    <w:uiPriority w:val="59"/>
    <w:rsid w:val="00D13D5B"/>
    <w:pPr>
      <w:spacing w:after="0" w:line="240" w:lineRule="auto"/>
    </w:pPr>
    <w:rPr>
      <w:rFonts w:ascii="Calibri" w:eastAsia="Calibri" w:hAnsi="Calibri" w:cs="Arial"/>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t-value">
    <w:name w:val="table-chart-value"/>
    <w:rsid w:val="00D13D5B"/>
  </w:style>
  <w:style w:type="paragraph" w:customStyle="1" w:styleId="afe">
    <w:name w:val="المتن نهائي"/>
    <w:basedOn w:val="a2"/>
    <w:link w:val="Chard"/>
    <w:qFormat/>
    <w:rsid w:val="00D13D5B"/>
    <w:pPr>
      <w:tabs>
        <w:tab w:val="right" w:pos="534"/>
        <w:tab w:val="right" w:pos="7180"/>
      </w:tabs>
      <w:bidi/>
      <w:spacing w:before="120" w:after="200" w:line="240" w:lineRule="auto"/>
      <w:ind w:firstLine="534"/>
      <w:contextualSpacing/>
      <w:jc w:val="lowKashida"/>
    </w:pPr>
    <w:rPr>
      <w:rFonts w:ascii="Simplified Arabic" w:eastAsia="Calibri" w:hAnsi="Simplified Arabic" w:cs="Simplified Arabic"/>
      <w:sz w:val="28"/>
      <w:szCs w:val="28"/>
      <w:lang w:val="en-US" w:bidi="ar-EG"/>
    </w:rPr>
  </w:style>
  <w:style w:type="character" w:customStyle="1" w:styleId="Chard">
    <w:name w:val="المتن نهائي Char"/>
    <w:link w:val="afe"/>
    <w:rsid w:val="00D13D5B"/>
    <w:rPr>
      <w:rFonts w:ascii="Simplified Arabic" w:eastAsia="Calibri" w:hAnsi="Simplified Arabic" w:cs="Simplified Arabic"/>
      <w:sz w:val="28"/>
      <w:szCs w:val="28"/>
      <w:lang w:bidi="ar-EG"/>
    </w:rPr>
  </w:style>
  <w:style w:type="character" w:customStyle="1" w:styleId="A20">
    <w:name w:val="A2"/>
    <w:uiPriority w:val="99"/>
    <w:rsid w:val="00D13D5B"/>
    <w:rPr>
      <w:rFonts w:cs="Minion Pro"/>
      <w:b/>
      <w:bCs/>
      <w:color w:val="000000"/>
    </w:rPr>
  </w:style>
  <w:style w:type="character" w:customStyle="1" w:styleId="q4iawc">
    <w:name w:val="q4iawc"/>
    <w:basedOn w:val="a3"/>
    <w:rsid w:val="00D13D5B"/>
  </w:style>
  <w:style w:type="character" w:styleId="aff">
    <w:name w:val="annotation reference"/>
    <w:uiPriority w:val="99"/>
    <w:semiHidden/>
    <w:unhideWhenUsed/>
    <w:rsid w:val="00D13D5B"/>
    <w:rPr>
      <w:sz w:val="16"/>
      <w:szCs w:val="16"/>
    </w:rPr>
  </w:style>
  <w:style w:type="paragraph" w:styleId="aff0">
    <w:name w:val="annotation text"/>
    <w:basedOn w:val="a2"/>
    <w:link w:val="Chare"/>
    <w:uiPriority w:val="99"/>
    <w:semiHidden/>
    <w:unhideWhenUsed/>
    <w:rsid w:val="00D13D5B"/>
    <w:rPr>
      <w:rFonts w:ascii="Calibri" w:eastAsia="Calibri" w:hAnsi="Calibri" w:cs="Arial"/>
      <w:sz w:val="20"/>
      <w:szCs w:val="20"/>
      <w:lang w:val="en-US"/>
    </w:rPr>
  </w:style>
  <w:style w:type="character" w:customStyle="1" w:styleId="Chare">
    <w:name w:val="نص تعليق Char"/>
    <w:basedOn w:val="a3"/>
    <w:link w:val="aff0"/>
    <w:uiPriority w:val="99"/>
    <w:semiHidden/>
    <w:rsid w:val="00D13D5B"/>
    <w:rPr>
      <w:rFonts w:ascii="Calibri" w:eastAsia="Calibri" w:hAnsi="Calibri" w:cs="Arial"/>
      <w:sz w:val="20"/>
      <w:szCs w:val="20"/>
    </w:rPr>
  </w:style>
  <w:style w:type="paragraph" w:styleId="aff1">
    <w:name w:val="annotation subject"/>
    <w:basedOn w:val="aff0"/>
    <w:next w:val="aff0"/>
    <w:link w:val="Charf"/>
    <w:uiPriority w:val="99"/>
    <w:semiHidden/>
    <w:unhideWhenUsed/>
    <w:rsid w:val="00D13D5B"/>
    <w:pPr>
      <w:bidi/>
      <w:spacing w:after="200" w:line="276" w:lineRule="auto"/>
    </w:pPr>
    <w:rPr>
      <w:b/>
      <w:bCs/>
    </w:rPr>
  </w:style>
  <w:style w:type="character" w:customStyle="1" w:styleId="Charf">
    <w:name w:val="موضوع تعليق Char"/>
    <w:basedOn w:val="Chare"/>
    <w:link w:val="aff1"/>
    <w:uiPriority w:val="99"/>
    <w:semiHidden/>
    <w:rsid w:val="00D13D5B"/>
    <w:rPr>
      <w:rFonts w:ascii="Calibri" w:eastAsia="Calibri" w:hAnsi="Calibri" w:cs="Arial"/>
      <w:b/>
      <w:bCs/>
      <w:sz w:val="20"/>
      <w:szCs w:val="20"/>
    </w:rPr>
  </w:style>
  <w:style w:type="paragraph" w:customStyle="1" w:styleId="aff2">
    <w:name w:val="فصل"/>
    <w:basedOn w:val="a8"/>
    <w:link w:val="Charf0"/>
    <w:qFormat/>
    <w:rsid w:val="00D13D5B"/>
    <w:pPr>
      <w:bidi/>
      <w:spacing w:before="120" w:after="200" w:line="240" w:lineRule="auto"/>
      <w:ind w:left="363"/>
      <w:contextualSpacing w:val="0"/>
      <w:jc w:val="center"/>
    </w:pPr>
    <w:rPr>
      <w:rFonts w:ascii="Simplified Arabic" w:eastAsia="Calibri" w:hAnsi="Simplified Arabic" w:cs="Simplified Arabic"/>
      <w:b/>
      <w:bCs/>
      <w:sz w:val="32"/>
      <w:szCs w:val="32"/>
      <w:lang w:val="en-US" w:bidi="ar-EG"/>
    </w:rPr>
  </w:style>
  <w:style w:type="paragraph" w:customStyle="1" w:styleId="aff3">
    <w:name w:val="متن الرسالة"/>
    <w:basedOn w:val="a8"/>
    <w:link w:val="Charf1"/>
    <w:qFormat/>
    <w:rsid w:val="00D13D5B"/>
    <w:pPr>
      <w:bidi/>
      <w:spacing w:before="120" w:after="200" w:line="240" w:lineRule="auto"/>
      <w:ind w:left="-1" w:firstLine="364"/>
      <w:jc w:val="lowKashida"/>
    </w:pPr>
    <w:rPr>
      <w:rFonts w:ascii="Simplified Arabic" w:eastAsia="Calibri" w:hAnsi="Simplified Arabic" w:cs="Simplified Arabic"/>
      <w:sz w:val="28"/>
      <w:szCs w:val="28"/>
      <w:lang w:val="en-US" w:bidi="ar-EG"/>
    </w:rPr>
  </w:style>
  <w:style w:type="character" w:customStyle="1" w:styleId="Charf0">
    <w:name w:val="فصل Char"/>
    <w:link w:val="aff2"/>
    <w:rsid w:val="00D13D5B"/>
    <w:rPr>
      <w:rFonts w:ascii="Simplified Arabic" w:eastAsia="Calibri" w:hAnsi="Simplified Arabic" w:cs="Simplified Arabic"/>
      <w:b/>
      <w:bCs/>
      <w:sz w:val="32"/>
      <w:szCs w:val="32"/>
      <w:lang w:bidi="ar-EG"/>
    </w:rPr>
  </w:style>
  <w:style w:type="character" w:customStyle="1" w:styleId="Charf1">
    <w:name w:val="متن الرسالة Char"/>
    <w:link w:val="aff3"/>
    <w:rsid w:val="00D13D5B"/>
    <w:rPr>
      <w:rFonts w:ascii="Simplified Arabic" w:eastAsia="Calibri" w:hAnsi="Simplified Arabic" w:cs="Simplified Arabic"/>
      <w:sz w:val="28"/>
      <w:szCs w:val="28"/>
      <w:lang w:bidi="ar-EG"/>
    </w:rPr>
  </w:style>
  <w:style w:type="paragraph" w:customStyle="1" w:styleId="aff4">
    <w:name w:val="عنوان جانبي"/>
    <w:basedOn w:val="a2"/>
    <w:link w:val="Charf2"/>
    <w:qFormat/>
    <w:rsid w:val="00D13D5B"/>
    <w:pPr>
      <w:bidi/>
      <w:spacing w:before="120" w:after="200" w:line="240" w:lineRule="auto"/>
      <w:jc w:val="lowKashida"/>
    </w:pPr>
    <w:rPr>
      <w:rFonts w:ascii="Simplified Arabic" w:eastAsia="Calibri" w:hAnsi="Simplified Arabic" w:cs="Simplified Arabic"/>
      <w:b/>
      <w:bCs/>
      <w:sz w:val="28"/>
      <w:szCs w:val="28"/>
      <w:lang w:val="en-US" w:bidi="ar-EG"/>
    </w:rPr>
  </w:style>
  <w:style w:type="paragraph" w:customStyle="1" w:styleId="1">
    <w:name w:val="عنوان فرعي1"/>
    <w:basedOn w:val="a2"/>
    <w:link w:val="Charf3"/>
    <w:qFormat/>
    <w:rsid w:val="00D13D5B"/>
    <w:pPr>
      <w:numPr>
        <w:numId w:val="7"/>
      </w:numPr>
      <w:autoSpaceDE w:val="0"/>
      <w:autoSpaceDN w:val="0"/>
      <w:bidi/>
      <w:adjustRightInd w:val="0"/>
      <w:spacing w:before="120" w:after="200" w:line="240" w:lineRule="auto"/>
      <w:jc w:val="lowKashida"/>
    </w:pPr>
    <w:rPr>
      <w:rFonts w:ascii="Simplified Arabic" w:eastAsia="Calibri" w:hAnsi="Simplified Arabic" w:cs="Simplified Arabic"/>
      <w:b/>
      <w:bCs/>
      <w:sz w:val="28"/>
      <w:szCs w:val="28"/>
      <w:lang w:val="en-US" w:bidi="ar-EG"/>
    </w:rPr>
  </w:style>
  <w:style w:type="character" w:customStyle="1" w:styleId="Charf2">
    <w:name w:val="عنوان جانبي Char"/>
    <w:link w:val="aff4"/>
    <w:rsid w:val="00D13D5B"/>
    <w:rPr>
      <w:rFonts w:ascii="Simplified Arabic" w:eastAsia="Calibri" w:hAnsi="Simplified Arabic" w:cs="Simplified Arabic"/>
      <w:b/>
      <w:bCs/>
      <w:sz w:val="28"/>
      <w:szCs w:val="28"/>
      <w:lang w:bidi="ar-EG"/>
    </w:rPr>
  </w:style>
  <w:style w:type="paragraph" w:customStyle="1" w:styleId="aff5">
    <w:name w:val="مطلب"/>
    <w:basedOn w:val="aff4"/>
    <w:link w:val="Charf4"/>
    <w:qFormat/>
    <w:rsid w:val="00D13D5B"/>
    <w:pPr>
      <w:jc w:val="center"/>
    </w:pPr>
  </w:style>
  <w:style w:type="character" w:customStyle="1" w:styleId="Charf3">
    <w:name w:val="عنوان فرعي Char"/>
    <w:link w:val="1"/>
    <w:rsid w:val="00D13D5B"/>
    <w:rPr>
      <w:rFonts w:ascii="Simplified Arabic" w:eastAsia="Calibri" w:hAnsi="Simplified Arabic" w:cs="Simplified Arabic"/>
      <w:b/>
      <w:bCs/>
      <w:sz w:val="28"/>
      <w:szCs w:val="28"/>
      <w:lang w:bidi="ar-EG"/>
    </w:rPr>
  </w:style>
  <w:style w:type="paragraph" w:customStyle="1" w:styleId="aff6">
    <w:name w:val="شكل"/>
    <w:basedOn w:val="a2"/>
    <w:link w:val="Charf5"/>
    <w:qFormat/>
    <w:rsid w:val="00D13D5B"/>
    <w:pPr>
      <w:bidi/>
      <w:spacing w:before="120" w:after="200" w:line="240" w:lineRule="auto"/>
      <w:jc w:val="center"/>
    </w:pPr>
    <w:rPr>
      <w:rFonts w:ascii="Simplified Arabic" w:eastAsia="Calibri" w:hAnsi="Simplified Arabic" w:cs="Simplified Arabic"/>
      <w:sz w:val="28"/>
      <w:szCs w:val="28"/>
      <w:lang w:val="en-US" w:bidi="ar-EG"/>
    </w:rPr>
  </w:style>
  <w:style w:type="character" w:customStyle="1" w:styleId="Charf4">
    <w:name w:val="مطلب Char"/>
    <w:link w:val="aff5"/>
    <w:rsid w:val="00D13D5B"/>
    <w:rPr>
      <w:rFonts w:ascii="Simplified Arabic" w:eastAsia="Calibri" w:hAnsi="Simplified Arabic" w:cs="Simplified Arabic"/>
      <w:b/>
      <w:bCs/>
      <w:sz w:val="28"/>
      <w:szCs w:val="28"/>
      <w:lang w:bidi="ar-EG"/>
    </w:rPr>
  </w:style>
  <w:style w:type="character" w:customStyle="1" w:styleId="Charf5">
    <w:name w:val="شكل Char"/>
    <w:link w:val="aff6"/>
    <w:rsid w:val="00D13D5B"/>
    <w:rPr>
      <w:rFonts w:ascii="Simplified Arabic" w:eastAsia="Calibri" w:hAnsi="Simplified Arabic" w:cs="Simplified Arabic"/>
      <w:sz w:val="28"/>
      <w:szCs w:val="28"/>
      <w:lang w:bidi="ar-EG"/>
    </w:rPr>
  </w:style>
  <w:style w:type="paragraph" w:customStyle="1" w:styleId="Pa2">
    <w:name w:val="Pa2"/>
    <w:basedOn w:val="Default"/>
    <w:next w:val="Default"/>
    <w:uiPriority w:val="99"/>
    <w:rsid w:val="00D13D5B"/>
    <w:pPr>
      <w:spacing w:line="241" w:lineRule="atLeast"/>
    </w:pPr>
    <w:rPr>
      <w:rFonts w:ascii="Futura Condensed" w:hAnsi="Futura Condensed" w:cs="Arial"/>
      <w:color w:val="auto"/>
    </w:rPr>
  </w:style>
  <w:style w:type="character" w:customStyle="1" w:styleId="A70">
    <w:name w:val="A7"/>
    <w:uiPriority w:val="99"/>
    <w:rsid w:val="00D13D5B"/>
    <w:rPr>
      <w:rFonts w:cs="Futura Condensed"/>
      <w:color w:val="000000"/>
      <w:sz w:val="18"/>
      <w:szCs w:val="18"/>
    </w:rPr>
  </w:style>
  <w:style w:type="paragraph" w:customStyle="1" w:styleId="Style1normal">
    <w:name w:val="Style1 normal"/>
    <w:basedOn w:val="a2"/>
    <w:link w:val="Style1normalChar"/>
    <w:rsid w:val="00D13D5B"/>
    <w:pPr>
      <w:bidi/>
      <w:spacing w:before="120" w:after="200" w:line="240" w:lineRule="auto"/>
      <w:ind w:firstLine="720"/>
    </w:pPr>
    <w:rPr>
      <w:rFonts w:ascii="Simplified Arabic" w:eastAsia="Calibri" w:hAnsi="Simplified Arabic" w:cs="Simplified Arabic"/>
      <w:sz w:val="28"/>
      <w:szCs w:val="28"/>
      <w:lang w:val="en-US" w:bidi="ar-EG"/>
    </w:rPr>
  </w:style>
  <w:style w:type="paragraph" w:customStyle="1" w:styleId="aff7">
    <w:name w:val="غلاف اسم فصل"/>
    <w:basedOn w:val="a2"/>
    <w:link w:val="Charf6"/>
    <w:qFormat/>
    <w:rsid w:val="00D13D5B"/>
    <w:pPr>
      <w:bidi/>
      <w:spacing w:after="200" w:line="276" w:lineRule="auto"/>
      <w:jc w:val="center"/>
    </w:pPr>
    <w:rPr>
      <w:rFonts w:ascii="Andalus" w:eastAsia="Calibri" w:hAnsi="Andalus" w:cs="Andalus"/>
      <w:noProof/>
      <w:sz w:val="170"/>
      <w:szCs w:val="170"/>
      <w:lang w:val="en-US"/>
    </w:rPr>
  </w:style>
  <w:style w:type="character" w:customStyle="1" w:styleId="Style1normalChar">
    <w:name w:val="Style1 normal Char"/>
    <w:link w:val="Style1normal"/>
    <w:rsid w:val="00D13D5B"/>
    <w:rPr>
      <w:rFonts w:ascii="Simplified Arabic" w:eastAsia="Calibri" w:hAnsi="Simplified Arabic" w:cs="Simplified Arabic"/>
      <w:sz w:val="28"/>
      <w:szCs w:val="28"/>
      <w:lang w:bidi="ar-EG"/>
    </w:rPr>
  </w:style>
  <w:style w:type="paragraph" w:customStyle="1" w:styleId="aff8">
    <w:name w:val="اسم فصل"/>
    <w:basedOn w:val="a8"/>
    <w:link w:val="Charf7"/>
    <w:qFormat/>
    <w:rsid w:val="00D13D5B"/>
    <w:pPr>
      <w:bidi/>
      <w:spacing w:before="120" w:after="200" w:line="240" w:lineRule="auto"/>
      <w:ind w:left="363"/>
      <w:contextualSpacing w:val="0"/>
      <w:jc w:val="center"/>
    </w:pPr>
    <w:rPr>
      <w:rFonts w:ascii="Simplified Arabic" w:eastAsia="Calibri" w:hAnsi="Simplified Arabic" w:cs="Simplified Arabic"/>
      <w:b/>
      <w:bCs/>
      <w:sz w:val="28"/>
      <w:szCs w:val="28"/>
      <w:lang w:val="en-US" w:bidi="ar-EG"/>
    </w:rPr>
  </w:style>
  <w:style w:type="character" w:customStyle="1" w:styleId="Charf6">
    <w:name w:val="غلاف اسم فصل Char"/>
    <w:link w:val="aff7"/>
    <w:rsid w:val="00D13D5B"/>
    <w:rPr>
      <w:rFonts w:ascii="Andalus" w:eastAsia="Calibri" w:hAnsi="Andalus" w:cs="Andalus"/>
      <w:noProof/>
      <w:sz w:val="170"/>
      <w:szCs w:val="170"/>
    </w:rPr>
  </w:style>
  <w:style w:type="paragraph" w:customStyle="1" w:styleId="aff9">
    <w:name w:val="اسم مبحث"/>
    <w:basedOn w:val="a2"/>
    <w:link w:val="Charf8"/>
    <w:qFormat/>
    <w:rsid w:val="00D13D5B"/>
    <w:pPr>
      <w:bidi/>
      <w:spacing w:before="120" w:after="200" w:line="240" w:lineRule="auto"/>
      <w:ind w:left="-2"/>
      <w:jc w:val="center"/>
    </w:pPr>
    <w:rPr>
      <w:rFonts w:ascii="Simplified Arabic" w:eastAsia="Calibri" w:hAnsi="Simplified Arabic" w:cs="Simplified Arabic"/>
      <w:b/>
      <w:bCs/>
      <w:sz w:val="28"/>
      <w:szCs w:val="28"/>
      <w:lang w:val="en-US" w:bidi="ar-EG"/>
    </w:rPr>
  </w:style>
  <w:style w:type="character" w:customStyle="1" w:styleId="Charf7">
    <w:name w:val="اسم فصل Char"/>
    <w:link w:val="aff8"/>
    <w:rsid w:val="00D13D5B"/>
    <w:rPr>
      <w:rFonts w:ascii="Simplified Arabic" w:eastAsia="Calibri" w:hAnsi="Simplified Arabic" w:cs="Simplified Arabic"/>
      <w:b/>
      <w:bCs/>
      <w:sz w:val="28"/>
      <w:szCs w:val="28"/>
      <w:lang w:bidi="ar-EG"/>
    </w:rPr>
  </w:style>
  <w:style w:type="character" w:customStyle="1" w:styleId="Charf8">
    <w:name w:val="اسم مبحث Char"/>
    <w:link w:val="aff9"/>
    <w:rsid w:val="00D13D5B"/>
    <w:rPr>
      <w:rFonts w:ascii="Simplified Arabic" w:eastAsia="Calibri" w:hAnsi="Simplified Arabic" w:cs="Simplified Arabic"/>
      <w:b/>
      <w:bCs/>
      <w:sz w:val="28"/>
      <w:szCs w:val="28"/>
      <w:lang w:bidi="ar-EG"/>
    </w:rPr>
  </w:style>
  <w:style w:type="paragraph" w:customStyle="1" w:styleId="affa">
    <w:name w:val="عنوان جانبي رئيسي"/>
    <w:basedOn w:val="aff4"/>
    <w:rsid w:val="00D13D5B"/>
    <w:pPr>
      <w:ind w:left="-2"/>
    </w:pPr>
  </w:style>
  <w:style w:type="paragraph" w:customStyle="1" w:styleId="a1">
    <w:name w:val="عنوان فرعي جانبي"/>
    <w:basedOn w:val="a2"/>
    <w:link w:val="Charf9"/>
    <w:qFormat/>
    <w:rsid w:val="00D13D5B"/>
    <w:pPr>
      <w:numPr>
        <w:numId w:val="6"/>
      </w:numPr>
      <w:bidi/>
      <w:spacing w:before="120" w:after="200" w:line="240" w:lineRule="auto"/>
      <w:jc w:val="mediumKashida"/>
    </w:pPr>
    <w:rPr>
      <w:rFonts w:ascii="Simplified Arabic" w:eastAsia="Calibri" w:hAnsi="Simplified Arabic" w:cs="Simplified Arabic"/>
      <w:b/>
      <w:bCs/>
      <w:sz w:val="28"/>
      <w:szCs w:val="28"/>
      <w:lang w:val="en-US" w:bidi="ar-EG"/>
    </w:rPr>
  </w:style>
  <w:style w:type="character" w:customStyle="1" w:styleId="Charf9">
    <w:name w:val="عنوان فرعي جانبي Char"/>
    <w:link w:val="a1"/>
    <w:rsid w:val="00D13D5B"/>
    <w:rPr>
      <w:rFonts w:ascii="Simplified Arabic" w:eastAsia="Calibri" w:hAnsi="Simplified Arabic" w:cs="Simplified Arabic"/>
      <w:b/>
      <w:bCs/>
      <w:sz w:val="28"/>
      <w:szCs w:val="28"/>
      <w:lang w:bidi="ar-EG"/>
    </w:rPr>
  </w:style>
  <w:style w:type="paragraph" w:customStyle="1" w:styleId="affb">
    <w:name w:val="أشكال"/>
    <w:basedOn w:val="a2"/>
    <w:link w:val="Charfa"/>
    <w:qFormat/>
    <w:rsid w:val="00D13D5B"/>
    <w:pPr>
      <w:bidi/>
      <w:spacing w:after="200" w:line="240" w:lineRule="auto"/>
      <w:jc w:val="center"/>
    </w:pPr>
    <w:rPr>
      <w:rFonts w:ascii="Simplified Arabic" w:eastAsia="Calibri" w:hAnsi="Simplified Arabic" w:cs="Simplified Arabic"/>
      <w:sz w:val="28"/>
      <w:szCs w:val="28"/>
      <w:lang w:val="en-US"/>
    </w:rPr>
  </w:style>
  <w:style w:type="paragraph" w:customStyle="1" w:styleId="affc">
    <w:name w:val="جداول"/>
    <w:basedOn w:val="a2"/>
    <w:link w:val="Charfb"/>
    <w:qFormat/>
    <w:rsid w:val="00D13D5B"/>
    <w:pPr>
      <w:bidi/>
      <w:spacing w:before="120" w:after="200" w:line="240" w:lineRule="auto"/>
      <w:ind w:left="358"/>
      <w:jc w:val="center"/>
    </w:pPr>
    <w:rPr>
      <w:rFonts w:ascii="Simplified Arabic" w:eastAsia="Calibri" w:hAnsi="Simplified Arabic" w:cs="Simplified Arabic"/>
      <w:sz w:val="28"/>
      <w:szCs w:val="28"/>
      <w:lang w:val="en-GB" w:bidi="ar-EG"/>
    </w:rPr>
  </w:style>
  <w:style w:type="character" w:customStyle="1" w:styleId="Charfa">
    <w:name w:val="أشكال Char"/>
    <w:link w:val="affb"/>
    <w:rsid w:val="00D13D5B"/>
    <w:rPr>
      <w:rFonts w:ascii="Simplified Arabic" w:eastAsia="Calibri" w:hAnsi="Simplified Arabic" w:cs="Simplified Arabic"/>
      <w:sz w:val="28"/>
      <w:szCs w:val="28"/>
    </w:rPr>
  </w:style>
  <w:style w:type="character" w:customStyle="1" w:styleId="Charfb">
    <w:name w:val="جداول Char"/>
    <w:link w:val="affc"/>
    <w:rsid w:val="00D13D5B"/>
    <w:rPr>
      <w:rFonts w:ascii="Simplified Arabic" w:eastAsia="Calibri" w:hAnsi="Simplified Arabic" w:cs="Simplified Arabic"/>
      <w:sz w:val="28"/>
      <w:szCs w:val="28"/>
      <w:lang w:val="en-GB" w:bidi="ar-EG"/>
    </w:rPr>
  </w:style>
  <w:style w:type="paragraph" w:customStyle="1" w:styleId="affd">
    <w:name w:val="المتن"/>
    <w:basedOn w:val="aff3"/>
    <w:link w:val="Charfc"/>
    <w:rsid w:val="00D13D5B"/>
  </w:style>
  <w:style w:type="character" w:customStyle="1" w:styleId="Charfc">
    <w:name w:val="المتن Char"/>
    <w:link w:val="affd"/>
    <w:rsid w:val="00D13D5B"/>
    <w:rPr>
      <w:rFonts w:ascii="Simplified Arabic" w:eastAsia="Calibri" w:hAnsi="Simplified Arabic" w:cs="Simplified Arabic"/>
      <w:sz w:val="28"/>
      <w:szCs w:val="28"/>
      <w:lang w:bidi="ar-EG"/>
    </w:rPr>
  </w:style>
  <w:style w:type="paragraph" w:customStyle="1" w:styleId="1c">
    <w:name w:val="المتن 1"/>
    <w:basedOn w:val="affd"/>
    <w:link w:val="1Char0"/>
    <w:rsid w:val="00D13D5B"/>
    <w:pPr>
      <w:ind w:left="0" w:firstLine="0"/>
    </w:pPr>
  </w:style>
  <w:style w:type="paragraph" w:customStyle="1" w:styleId="affe">
    <w:name w:val="متن"/>
    <w:basedOn w:val="aff3"/>
    <w:link w:val="Charfd"/>
    <w:rsid w:val="00D13D5B"/>
    <w:pPr>
      <w:tabs>
        <w:tab w:val="right" w:pos="534"/>
        <w:tab w:val="right" w:pos="7180"/>
      </w:tabs>
      <w:ind w:left="0" w:firstLine="0"/>
    </w:pPr>
  </w:style>
  <w:style w:type="character" w:customStyle="1" w:styleId="1Char0">
    <w:name w:val="المتن 1 Char"/>
    <w:link w:val="1c"/>
    <w:rsid w:val="00D13D5B"/>
    <w:rPr>
      <w:rFonts w:ascii="Simplified Arabic" w:eastAsia="Calibri" w:hAnsi="Simplified Arabic" w:cs="Simplified Arabic"/>
      <w:sz w:val="28"/>
      <w:szCs w:val="28"/>
      <w:lang w:bidi="ar-EG"/>
    </w:rPr>
  </w:style>
  <w:style w:type="character" w:customStyle="1" w:styleId="Charfd">
    <w:name w:val="متن Char"/>
    <w:link w:val="affe"/>
    <w:rsid w:val="00D13D5B"/>
    <w:rPr>
      <w:rFonts w:ascii="Simplified Arabic" w:eastAsia="Calibri" w:hAnsi="Simplified Arabic" w:cs="Simplified Arabic"/>
      <w:sz w:val="28"/>
      <w:szCs w:val="28"/>
      <w:lang w:bidi="ar-EG"/>
    </w:rPr>
  </w:style>
  <w:style w:type="paragraph" w:customStyle="1" w:styleId="nova-legacy-e-listitem">
    <w:name w:val="nova-legacy-e-list__item"/>
    <w:basedOn w:val="a2"/>
    <w:rsid w:val="00D13D5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uxgbd">
    <w:name w:val="muxgbd"/>
    <w:basedOn w:val="a3"/>
    <w:rsid w:val="00D13D5B"/>
  </w:style>
  <w:style w:type="character" w:customStyle="1" w:styleId="rynqvb">
    <w:name w:val="rynqvb"/>
    <w:basedOn w:val="a3"/>
    <w:rsid w:val="00D13D5B"/>
  </w:style>
  <w:style w:type="paragraph" w:customStyle="1" w:styleId="afff">
    <w:name w:val="جدول"/>
    <w:basedOn w:val="afe"/>
    <w:link w:val="Charfe"/>
    <w:qFormat/>
    <w:rsid w:val="00D13D5B"/>
    <w:pPr>
      <w:spacing w:before="0" w:after="120"/>
      <w:contextualSpacing w:val="0"/>
      <w:jc w:val="center"/>
    </w:pPr>
  </w:style>
  <w:style w:type="character" w:customStyle="1" w:styleId="Charfe">
    <w:name w:val="جدول Char"/>
    <w:link w:val="afff"/>
    <w:rsid w:val="00D13D5B"/>
    <w:rPr>
      <w:rFonts w:ascii="Simplified Arabic" w:eastAsia="Calibri" w:hAnsi="Simplified Arabic" w:cs="Simplified Arabic"/>
      <w:sz w:val="28"/>
      <w:szCs w:val="28"/>
      <w:lang w:bidi="ar-EG"/>
    </w:rPr>
  </w:style>
  <w:style w:type="paragraph" w:styleId="1d">
    <w:name w:val="toc 1"/>
    <w:basedOn w:val="a2"/>
    <w:next w:val="a2"/>
    <w:autoRedefine/>
    <w:uiPriority w:val="39"/>
    <w:unhideWhenUsed/>
    <w:rsid w:val="00D13D5B"/>
    <w:pPr>
      <w:bidi/>
      <w:spacing w:after="200" w:line="276" w:lineRule="auto"/>
    </w:pPr>
    <w:rPr>
      <w:rFonts w:ascii="Calibri" w:eastAsia="Calibri" w:hAnsi="Calibri" w:cs="Arial"/>
      <w:lang w:val="en-US"/>
    </w:rPr>
  </w:style>
  <w:style w:type="paragraph" w:styleId="afff0">
    <w:name w:val="TOC Heading"/>
    <w:basedOn w:val="10"/>
    <w:next w:val="a2"/>
    <w:uiPriority w:val="39"/>
    <w:unhideWhenUsed/>
    <w:qFormat/>
    <w:rsid w:val="00D13D5B"/>
    <w:pPr>
      <w:bidi w:val="0"/>
      <w:spacing w:before="240" w:line="259" w:lineRule="auto"/>
      <w:outlineLvl w:val="9"/>
    </w:pPr>
    <w:rPr>
      <w:rFonts w:ascii="Calibri Light" w:hAnsi="Calibri Light"/>
      <w:b w:val="0"/>
      <w:bCs w:val="0"/>
      <w:color w:val="2F5496"/>
      <w:sz w:val="32"/>
      <w:szCs w:val="32"/>
    </w:rPr>
  </w:style>
  <w:style w:type="paragraph" w:styleId="21">
    <w:name w:val="toc 2"/>
    <w:basedOn w:val="a2"/>
    <w:next w:val="a2"/>
    <w:autoRedefine/>
    <w:uiPriority w:val="39"/>
    <w:unhideWhenUsed/>
    <w:rsid w:val="00D13D5B"/>
    <w:pPr>
      <w:bidi/>
      <w:spacing w:after="200" w:line="276" w:lineRule="auto"/>
      <w:ind w:left="220"/>
    </w:pPr>
    <w:rPr>
      <w:rFonts w:ascii="Calibri" w:eastAsia="Calibri" w:hAnsi="Calibri" w:cs="Arial"/>
      <w:lang w:val="en-US"/>
    </w:rPr>
  </w:style>
  <w:style w:type="paragraph" w:styleId="35">
    <w:name w:val="toc 3"/>
    <w:basedOn w:val="a2"/>
    <w:next w:val="a2"/>
    <w:autoRedefine/>
    <w:uiPriority w:val="39"/>
    <w:unhideWhenUsed/>
    <w:rsid w:val="00D13D5B"/>
    <w:pPr>
      <w:bidi/>
      <w:spacing w:after="200" w:line="276" w:lineRule="auto"/>
      <w:ind w:left="440"/>
    </w:pPr>
    <w:rPr>
      <w:rFonts w:ascii="Calibri" w:eastAsia="Calibri" w:hAnsi="Calibri" w:cs="Arial"/>
      <w:lang w:val="en-US"/>
    </w:rPr>
  </w:style>
  <w:style w:type="character" w:customStyle="1" w:styleId="NormalSimplifiedArabic14ptCar2">
    <w:name w:val="Normal + Simplified Arabic.14 pt Car2"/>
    <w:rsid w:val="00D13D5B"/>
    <w:rPr>
      <w:rFonts w:ascii="Simplified Arabic" w:eastAsia="SimSun" w:hAnsi="Simplified Arabic" w:cs="Simplified Arabic"/>
      <w:sz w:val="28"/>
      <w:szCs w:val="28"/>
      <w:lang w:val="en-US" w:eastAsia="en-US" w:bidi="ar-SA"/>
    </w:rPr>
  </w:style>
  <w:style w:type="paragraph" w:customStyle="1" w:styleId="54">
    <w:name w:val="5"/>
    <w:basedOn w:val="a2"/>
    <w:next w:val="a8"/>
    <w:uiPriority w:val="34"/>
    <w:qFormat/>
    <w:rsid w:val="00D13D5B"/>
    <w:pPr>
      <w:bidi/>
      <w:spacing w:after="0" w:line="240" w:lineRule="auto"/>
      <w:ind w:left="720"/>
      <w:contextualSpacing/>
    </w:pPr>
    <w:rPr>
      <w:rFonts w:ascii="Times New Roman" w:eastAsia="SimSun" w:hAnsi="Times New Roman" w:cs="Times New Roman"/>
      <w:sz w:val="24"/>
      <w:szCs w:val="24"/>
      <w:lang w:val="en-US" w:eastAsia="zh-CN"/>
    </w:rPr>
  </w:style>
  <w:style w:type="paragraph" w:customStyle="1" w:styleId="41">
    <w:name w:val="4"/>
    <w:basedOn w:val="a2"/>
    <w:next w:val="a8"/>
    <w:uiPriority w:val="34"/>
    <w:qFormat/>
    <w:rsid w:val="00D13D5B"/>
    <w:pPr>
      <w:bidi/>
      <w:spacing w:after="0" w:line="240" w:lineRule="auto"/>
      <w:ind w:left="720"/>
      <w:contextualSpacing/>
    </w:pPr>
    <w:rPr>
      <w:rFonts w:ascii="Times New Roman" w:eastAsia="SimSun" w:hAnsi="Times New Roman" w:cs="Times New Roman"/>
      <w:sz w:val="24"/>
      <w:szCs w:val="24"/>
      <w:lang w:val="en-US" w:eastAsia="zh-CN"/>
    </w:rPr>
  </w:style>
  <w:style w:type="paragraph" w:customStyle="1" w:styleId="22">
    <w:name w:val="2"/>
    <w:basedOn w:val="a2"/>
    <w:next w:val="a8"/>
    <w:uiPriority w:val="34"/>
    <w:qFormat/>
    <w:rsid w:val="00D13D5B"/>
    <w:pPr>
      <w:bidi/>
      <w:spacing w:after="0" w:line="240" w:lineRule="auto"/>
      <w:ind w:left="720"/>
      <w:contextualSpacing/>
    </w:pPr>
    <w:rPr>
      <w:rFonts w:ascii="Times New Roman" w:eastAsia="SimSun" w:hAnsi="Times New Roman" w:cs="Times New Roman"/>
      <w:sz w:val="24"/>
      <w:szCs w:val="24"/>
      <w:lang w:val="en-US" w:eastAsia="zh-CN"/>
    </w:rPr>
  </w:style>
  <w:style w:type="table" w:customStyle="1" w:styleId="TableNormal11">
    <w:name w:val="Table Normal11"/>
    <w:rsid w:val="00D13D5B"/>
    <w:pPr>
      <w:spacing w:after="0" w:line="276" w:lineRule="auto"/>
    </w:pPr>
    <w:rPr>
      <w:rFonts w:ascii="Arial" w:eastAsia="Arial" w:hAnsi="Arial" w:cs="Arial"/>
    </w:rPr>
    <w:tblPr>
      <w:tblCellMar>
        <w:top w:w="0" w:type="dxa"/>
        <w:left w:w="0" w:type="dxa"/>
        <w:bottom w:w="0" w:type="dxa"/>
        <w:right w:w="0" w:type="dxa"/>
      </w:tblCellMar>
    </w:tblPr>
  </w:style>
  <w:style w:type="numbering" w:customStyle="1" w:styleId="NoList6">
    <w:name w:val="No List6"/>
    <w:next w:val="a5"/>
    <w:uiPriority w:val="99"/>
    <w:semiHidden/>
    <w:unhideWhenUsed/>
    <w:rsid w:val="00D13D5B"/>
  </w:style>
  <w:style w:type="table" w:customStyle="1" w:styleId="TableGrid5">
    <w:name w:val="Table Grid5"/>
    <w:basedOn w:val="a4"/>
    <w:next w:val="a9"/>
    <w:uiPriority w:val="59"/>
    <w:rsid w:val="00D13D5B"/>
    <w:pPr>
      <w:spacing w:after="0" w:line="240" w:lineRule="auto"/>
    </w:pPr>
    <w:rPr>
      <w:rFonts w:ascii="Calibri" w:eastAsia="Calibri" w:hAnsi="Calibri" w:cs="Arial"/>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1">
    <w:name w:val="Grid Table 5 Dark Accent 1"/>
    <w:basedOn w:val="a4"/>
    <w:uiPriority w:val="50"/>
    <w:rsid w:val="0085137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numbering" w:customStyle="1" w:styleId="1e">
    <w:name w:val="بلا قائمة1"/>
    <w:next w:val="a5"/>
    <w:uiPriority w:val="99"/>
    <w:semiHidden/>
    <w:unhideWhenUsed/>
    <w:rsid w:val="0042424D"/>
  </w:style>
  <w:style w:type="paragraph" w:customStyle="1" w:styleId="Heading71">
    <w:name w:val="Heading 71"/>
    <w:basedOn w:val="a2"/>
    <w:next w:val="a2"/>
    <w:uiPriority w:val="9"/>
    <w:semiHidden/>
    <w:unhideWhenUsed/>
    <w:qFormat/>
    <w:rsid w:val="0042424D"/>
    <w:pPr>
      <w:keepNext/>
      <w:keepLines/>
      <w:bidi/>
      <w:spacing w:before="40" w:after="0" w:line="276" w:lineRule="auto"/>
      <w:outlineLvl w:val="6"/>
    </w:pPr>
    <w:rPr>
      <w:rFonts w:eastAsia="Times New Roman" w:cs="Times New Roman"/>
      <w:color w:val="595959"/>
      <w:lang w:val="en-US"/>
    </w:rPr>
  </w:style>
  <w:style w:type="paragraph" w:customStyle="1" w:styleId="Heading81">
    <w:name w:val="Heading 81"/>
    <w:basedOn w:val="a2"/>
    <w:next w:val="a2"/>
    <w:uiPriority w:val="9"/>
    <w:semiHidden/>
    <w:unhideWhenUsed/>
    <w:qFormat/>
    <w:rsid w:val="0042424D"/>
    <w:pPr>
      <w:keepNext/>
      <w:keepLines/>
      <w:bidi/>
      <w:spacing w:before="40" w:after="0" w:line="276" w:lineRule="auto"/>
      <w:outlineLvl w:val="7"/>
    </w:pPr>
    <w:rPr>
      <w:rFonts w:eastAsia="Times New Roman" w:cs="Times New Roman"/>
      <w:i/>
      <w:iCs/>
      <w:color w:val="272727"/>
      <w:lang w:val="en-US"/>
    </w:rPr>
  </w:style>
  <w:style w:type="paragraph" w:customStyle="1" w:styleId="Heading91">
    <w:name w:val="Heading 91"/>
    <w:basedOn w:val="a2"/>
    <w:next w:val="a2"/>
    <w:uiPriority w:val="9"/>
    <w:semiHidden/>
    <w:unhideWhenUsed/>
    <w:qFormat/>
    <w:rsid w:val="0042424D"/>
    <w:pPr>
      <w:keepNext/>
      <w:keepLines/>
      <w:bidi/>
      <w:spacing w:before="40" w:after="0" w:line="276" w:lineRule="auto"/>
      <w:outlineLvl w:val="8"/>
    </w:pPr>
    <w:rPr>
      <w:rFonts w:eastAsia="Times New Roman" w:cs="Times New Roman"/>
      <w:color w:val="272727"/>
      <w:lang w:val="en-US"/>
    </w:rPr>
  </w:style>
  <w:style w:type="numbering" w:customStyle="1" w:styleId="NoList12">
    <w:name w:val="No List12"/>
    <w:next w:val="a5"/>
    <w:uiPriority w:val="99"/>
    <w:semiHidden/>
    <w:unhideWhenUsed/>
    <w:rsid w:val="0042424D"/>
  </w:style>
  <w:style w:type="table" w:customStyle="1" w:styleId="TableNormal">
    <w:name w:val="TableNormal"/>
    <w:rsid w:val="0042424D"/>
    <w:pPr>
      <w:bidi/>
      <w:spacing w:after="0" w:line="276" w:lineRule="auto"/>
    </w:pPr>
    <w:rPr>
      <w:rFonts w:ascii="Calibri" w:eastAsia="Calibri" w:hAnsi="Calibri" w:cs="Calibri"/>
      <w:lang w:val="en"/>
    </w:rPr>
    <w:tblPr>
      <w:tblCellMar>
        <w:top w:w="100" w:type="dxa"/>
        <w:left w:w="100" w:type="dxa"/>
        <w:bottom w:w="100" w:type="dxa"/>
        <w:right w:w="100" w:type="dxa"/>
      </w:tblCellMar>
    </w:tblPr>
  </w:style>
  <w:style w:type="paragraph" w:styleId="a">
    <w:name w:val="List Number"/>
    <w:basedOn w:val="a2"/>
    <w:uiPriority w:val="99"/>
    <w:unhideWhenUsed/>
    <w:rsid w:val="0042424D"/>
    <w:pPr>
      <w:numPr>
        <w:numId w:val="10"/>
      </w:numPr>
      <w:tabs>
        <w:tab w:val="clear" w:pos="-477"/>
      </w:tabs>
      <w:bidi/>
      <w:spacing w:after="0" w:line="276" w:lineRule="auto"/>
      <w:ind w:left="0" w:firstLine="0"/>
      <w:contextualSpacing/>
    </w:pPr>
    <w:rPr>
      <w:rFonts w:ascii="Cambria" w:eastAsia="MS Mincho" w:hAnsi="Cambria" w:cs="Arial"/>
      <w:lang w:val="en-US"/>
    </w:rPr>
  </w:style>
  <w:style w:type="paragraph" w:customStyle="1" w:styleId="55">
    <w:name w:val="نمط5"/>
    <w:basedOn w:val="a2"/>
    <w:rsid w:val="0042424D"/>
    <w:pPr>
      <w:bidi/>
      <w:spacing w:after="120" w:line="240" w:lineRule="auto"/>
      <w:ind w:firstLine="567"/>
      <w:jc w:val="right"/>
    </w:pPr>
    <w:rPr>
      <w:rFonts w:ascii="Times New Roman" w:eastAsia="Times New Roman" w:hAnsi="Times New Roman" w:cs="Simplified Arabic"/>
      <w:sz w:val="28"/>
      <w:szCs w:val="28"/>
      <w:lang w:val="en-US"/>
    </w:rPr>
  </w:style>
  <w:style w:type="paragraph" w:customStyle="1" w:styleId="Affiliation">
    <w:name w:val="Affiliation"/>
    <w:rsid w:val="0042424D"/>
    <w:pPr>
      <w:bidi/>
      <w:spacing w:after="0" w:line="240" w:lineRule="auto"/>
      <w:jc w:val="center"/>
    </w:pPr>
    <w:rPr>
      <w:rFonts w:ascii="Arial" w:eastAsia="SimSun" w:hAnsi="Arial" w:cs="Arial"/>
      <w:sz w:val="20"/>
      <w:szCs w:val="20"/>
    </w:rPr>
  </w:style>
  <w:style w:type="character" w:styleId="afff1">
    <w:name w:val="Placeholder Text"/>
    <w:basedOn w:val="a3"/>
    <w:uiPriority w:val="99"/>
    <w:semiHidden/>
    <w:rsid w:val="0042424D"/>
    <w:rPr>
      <w:color w:val="808080"/>
    </w:rPr>
  </w:style>
  <w:style w:type="character" w:customStyle="1" w:styleId="aupe">
    <w:name w:val="_aupe"/>
    <w:basedOn w:val="a3"/>
    <w:rsid w:val="0042424D"/>
  </w:style>
  <w:style w:type="character" w:customStyle="1" w:styleId="IntenseReference1">
    <w:name w:val="Intense Reference1"/>
    <w:basedOn w:val="a3"/>
    <w:uiPriority w:val="32"/>
    <w:qFormat/>
    <w:rsid w:val="0042424D"/>
    <w:rPr>
      <w:b/>
      <w:bCs/>
      <w:smallCaps/>
      <w:color w:val="2E74B5"/>
      <w:spacing w:val="5"/>
    </w:rPr>
  </w:style>
  <w:style w:type="table" w:customStyle="1" w:styleId="1f">
    <w:name w:val="شبكة جدول1"/>
    <w:basedOn w:val="a4"/>
    <w:next w:val="a9"/>
    <w:uiPriority w:val="39"/>
    <w:rsid w:val="0042424D"/>
    <w:pPr>
      <w:bidi/>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
    <w:name w:val="عنوان 71"/>
    <w:basedOn w:val="a2"/>
    <w:next w:val="a2"/>
    <w:uiPriority w:val="9"/>
    <w:semiHidden/>
    <w:unhideWhenUsed/>
    <w:qFormat/>
    <w:rsid w:val="0042424D"/>
    <w:pPr>
      <w:keepNext/>
      <w:keepLines/>
      <w:spacing w:before="40" w:after="0"/>
      <w:outlineLvl w:val="6"/>
    </w:pPr>
    <w:rPr>
      <w:rFonts w:ascii="Calibri" w:eastAsia="Times New Roman" w:hAnsi="Calibri" w:cs="Times New Roman"/>
      <w:color w:val="595959"/>
      <w:kern w:val="2"/>
      <w:lang w:val="en-GB"/>
      <w14:ligatures w14:val="standardContextual"/>
    </w:rPr>
  </w:style>
  <w:style w:type="paragraph" w:customStyle="1" w:styleId="81">
    <w:name w:val="عنوان 81"/>
    <w:basedOn w:val="a2"/>
    <w:next w:val="a2"/>
    <w:uiPriority w:val="9"/>
    <w:semiHidden/>
    <w:unhideWhenUsed/>
    <w:qFormat/>
    <w:rsid w:val="0042424D"/>
    <w:pPr>
      <w:keepNext/>
      <w:keepLines/>
      <w:spacing w:after="0"/>
      <w:outlineLvl w:val="7"/>
    </w:pPr>
    <w:rPr>
      <w:rFonts w:ascii="Calibri" w:eastAsia="Times New Roman" w:hAnsi="Calibri" w:cs="Times New Roman"/>
      <w:i/>
      <w:iCs/>
      <w:color w:val="272727"/>
      <w:kern w:val="2"/>
      <w:lang w:val="en-GB"/>
      <w14:ligatures w14:val="standardContextual"/>
    </w:rPr>
  </w:style>
  <w:style w:type="paragraph" w:customStyle="1" w:styleId="91">
    <w:name w:val="عنوان 91"/>
    <w:basedOn w:val="a2"/>
    <w:next w:val="a2"/>
    <w:uiPriority w:val="9"/>
    <w:semiHidden/>
    <w:unhideWhenUsed/>
    <w:qFormat/>
    <w:rsid w:val="0042424D"/>
    <w:pPr>
      <w:keepNext/>
      <w:keepLines/>
      <w:spacing w:after="0"/>
      <w:outlineLvl w:val="8"/>
    </w:pPr>
    <w:rPr>
      <w:rFonts w:ascii="Calibri" w:eastAsia="Times New Roman" w:hAnsi="Calibri" w:cs="Times New Roman"/>
      <w:color w:val="272727"/>
      <w:kern w:val="2"/>
      <w:lang w:val="en-GB"/>
      <w14:ligatures w14:val="standardContextual"/>
    </w:rPr>
  </w:style>
  <w:style w:type="numbering" w:customStyle="1" w:styleId="113">
    <w:name w:val="بلا قائمة11"/>
    <w:next w:val="a5"/>
    <w:uiPriority w:val="99"/>
    <w:semiHidden/>
    <w:unhideWhenUsed/>
    <w:rsid w:val="0042424D"/>
  </w:style>
  <w:style w:type="paragraph" w:customStyle="1" w:styleId="1f0">
    <w:name w:val="اقتباس1"/>
    <w:basedOn w:val="a2"/>
    <w:next w:val="a2"/>
    <w:uiPriority w:val="29"/>
    <w:qFormat/>
    <w:rsid w:val="0042424D"/>
    <w:pPr>
      <w:spacing w:before="160"/>
      <w:jc w:val="center"/>
    </w:pPr>
    <w:rPr>
      <w:rFonts w:ascii="Calibri" w:eastAsia="Calibri" w:hAnsi="Calibri" w:cs="Arial"/>
      <w:i/>
      <w:iCs/>
      <w:color w:val="404040"/>
      <w:kern w:val="2"/>
      <w:lang w:val="en-GB"/>
      <w14:ligatures w14:val="standardContextual"/>
    </w:rPr>
  </w:style>
  <w:style w:type="character" w:customStyle="1" w:styleId="Charff">
    <w:name w:val="اقتباس Char"/>
    <w:basedOn w:val="a3"/>
    <w:link w:val="afff2"/>
    <w:uiPriority w:val="29"/>
    <w:rsid w:val="0042424D"/>
    <w:rPr>
      <w:i/>
      <w:iCs/>
      <w:color w:val="404040"/>
    </w:rPr>
  </w:style>
  <w:style w:type="character" w:customStyle="1" w:styleId="1f1">
    <w:name w:val="تأكيد مكثف1"/>
    <w:basedOn w:val="a3"/>
    <w:uiPriority w:val="21"/>
    <w:qFormat/>
    <w:rsid w:val="0042424D"/>
    <w:rPr>
      <w:i/>
      <w:iCs/>
      <w:color w:val="2F5496"/>
    </w:rPr>
  </w:style>
  <w:style w:type="paragraph" w:customStyle="1" w:styleId="1f2">
    <w:name w:val="اقتباس مكثف1"/>
    <w:basedOn w:val="a2"/>
    <w:next w:val="a2"/>
    <w:uiPriority w:val="30"/>
    <w:qFormat/>
    <w:rsid w:val="0042424D"/>
    <w:pPr>
      <w:pBdr>
        <w:top w:val="single" w:sz="4" w:space="10" w:color="2F5496"/>
        <w:bottom w:val="single" w:sz="4" w:space="10" w:color="2F5496"/>
      </w:pBdr>
      <w:spacing w:before="360" w:after="360"/>
      <w:ind w:left="864" w:right="864"/>
      <w:jc w:val="center"/>
    </w:pPr>
    <w:rPr>
      <w:rFonts w:ascii="Calibri" w:eastAsia="Calibri" w:hAnsi="Calibri" w:cs="Arial"/>
      <w:i/>
      <w:iCs/>
      <w:color w:val="2F5496"/>
      <w:kern w:val="2"/>
      <w:lang w:val="en-GB"/>
      <w14:ligatures w14:val="standardContextual"/>
    </w:rPr>
  </w:style>
  <w:style w:type="character" w:customStyle="1" w:styleId="Charff0">
    <w:name w:val="اقتباس مكثف Char"/>
    <w:basedOn w:val="a3"/>
    <w:link w:val="afff3"/>
    <w:uiPriority w:val="30"/>
    <w:rsid w:val="0042424D"/>
    <w:rPr>
      <w:i/>
      <w:iCs/>
      <w:color w:val="2F5496"/>
    </w:rPr>
  </w:style>
  <w:style w:type="table" w:customStyle="1" w:styleId="114">
    <w:name w:val="شبكة جدول11"/>
    <w:basedOn w:val="a4"/>
    <w:next w:val="a9"/>
    <w:uiPriority w:val="39"/>
    <w:rsid w:val="0042424D"/>
    <w:pPr>
      <w:spacing w:after="0" w:line="240" w:lineRule="auto"/>
    </w:pPr>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بلا قائمة111"/>
    <w:next w:val="a5"/>
    <w:uiPriority w:val="99"/>
    <w:semiHidden/>
    <w:unhideWhenUsed/>
    <w:rsid w:val="0042424D"/>
  </w:style>
  <w:style w:type="table" w:customStyle="1" w:styleId="1111">
    <w:name w:val="شبكة جدول111"/>
    <w:basedOn w:val="a4"/>
    <w:next w:val="a9"/>
    <w:uiPriority w:val="59"/>
    <w:rsid w:val="00424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3"/>
    <w:rsid w:val="0042424D"/>
  </w:style>
  <w:style w:type="table" w:customStyle="1" w:styleId="TableGrid471">
    <w:name w:val="Table Grid471"/>
    <w:basedOn w:val="a4"/>
    <w:uiPriority w:val="59"/>
    <w:rsid w:val="0042424D"/>
    <w:pPr>
      <w:spacing w:after="0" w:line="240" w:lineRule="auto"/>
    </w:pPr>
    <w:rPr>
      <w:rFonts w:ascii="Calibri" w:eastAsia="Calibri" w:hAnsi="Calibri" w:cs="Arial"/>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ord">
    <w:name w:val="mord"/>
    <w:basedOn w:val="a3"/>
    <w:rsid w:val="0042424D"/>
  </w:style>
  <w:style w:type="character" w:customStyle="1" w:styleId="mrel">
    <w:name w:val="mrel"/>
    <w:basedOn w:val="a3"/>
    <w:rsid w:val="0042424D"/>
  </w:style>
  <w:style w:type="character" w:customStyle="1" w:styleId="mbin">
    <w:name w:val="mbin"/>
    <w:basedOn w:val="a3"/>
    <w:rsid w:val="0042424D"/>
  </w:style>
  <w:style w:type="character" w:customStyle="1" w:styleId="7Char1">
    <w:name w:val="عنوان 7 Char1"/>
    <w:basedOn w:val="a3"/>
    <w:uiPriority w:val="9"/>
    <w:semiHidden/>
    <w:rsid w:val="0042424D"/>
    <w:rPr>
      <w:rFonts w:ascii="Calibri Light" w:eastAsia="Times New Roman" w:hAnsi="Calibri Light" w:cs="Times New Roman"/>
      <w:i/>
      <w:iCs/>
      <w:color w:val="1F4D78"/>
      <w:lang w:val="en"/>
    </w:rPr>
  </w:style>
  <w:style w:type="character" w:customStyle="1" w:styleId="8Char1">
    <w:name w:val="عنوان 8 Char1"/>
    <w:basedOn w:val="a3"/>
    <w:uiPriority w:val="9"/>
    <w:semiHidden/>
    <w:rsid w:val="0042424D"/>
    <w:rPr>
      <w:rFonts w:ascii="Calibri Light" w:eastAsia="Times New Roman" w:hAnsi="Calibri Light" w:cs="Times New Roman"/>
      <w:color w:val="272727"/>
      <w:sz w:val="21"/>
      <w:szCs w:val="21"/>
      <w:lang w:val="en"/>
    </w:rPr>
  </w:style>
  <w:style w:type="character" w:customStyle="1" w:styleId="9Char1">
    <w:name w:val="عنوان 9 Char1"/>
    <w:basedOn w:val="a3"/>
    <w:uiPriority w:val="9"/>
    <w:semiHidden/>
    <w:rsid w:val="0042424D"/>
    <w:rPr>
      <w:rFonts w:ascii="Calibri Light" w:eastAsia="Times New Roman" w:hAnsi="Calibri Light" w:cs="Times New Roman"/>
      <w:i/>
      <w:iCs/>
      <w:color w:val="272727"/>
      <w:sz w:val="21"/>
      <w:szCs w:val="21"/>
      <w:lang w:val="en"/>
    </w:rPr>
  </w:style>
  <w:style w:type="paragraph" w:customStyle="1" w:styleId="Quote1">
    <w:name w:val="Quote1"/>
    <w:basedOn w:val="a2"/>
    <w:next w:val="a2"/>
    <w:uiPriority w:val="29"/>
    <w:qFormat/>
    <w:rsid w:val="0042424D"/>
    <w:pPr>
      <w:bidi/>
      <w:spacing w:before="200" w:line="276" w:lineRule="auto"/>
      <w:ind w:left="864" w:right="864"/>
      <w:jc w:val="center"/>
    </w:pPr>
    <w:rPr>
      <w:i/>
      <w:iCs/>
      <w:color w:val="404040"/>
      <w:lang w:val="en-US"/>
    </w:rPr>
  </w:style>
  <w:style w:type="character" w:customStyle="1" w:styleId="Char14">
    <w:name w:val="اقتباس Char1"/>
    <w:basedOn w:val="a3"/>
    <w:uiPriority w:val="29"/>
    <w:rsid w:val="0042424D"/>
    <w:rPr>
      <w:rFonts w:ascii="Calibri" w:eastAsia="Calibri" w:hAnsi="Calibri" w:cs="Calibri"/>
      <w:i/>
      <w:iCs/>
      <w:color w:val="404040"/>
      <w:lang w:val="en"/>
    </w:rPr>
  </w:style>
  <w:style w:type="character" w:customStyle="1" w:styleId="IntenseEmphasis1">
    <w:name w:val="Intense Emphasis1"/>
    <w:basedOn w:val="a3"/>
    <w:uiPriority w:val="21"/>
    <w:qFormat/>
    <w:rsid w:val="0042424D"/>
    <w:rPr>
      <w:i/>
      <w:iCs/>
      <w:color w:val="5B9BD5"/>
    </w:rPr>
  </w:style>
  <w:style w:type="paragraph" w:customStyle="1" w:styleId="IntenseQuote1">
    <w:name w:val="Intense Quote1"/>
    <w:basedOn w:val="a2"/>
    <w:next w:val="a2"/>
    <w:uiPriority w:val="30"/>
    <w:qFormat/>
    <w:rsid w:val="0042424D"/>
    <w:pPr>
      <w:pBdr>
        <w:top w:val="single" w:sz="4" w:space="10" w:color="5B9BD5"/>
        <w:bottom w:val="single" w:sz="4" w:space="10" w:color="5B9BD5"/>
      </w:pBdr>
      <w:bidi/>
      <w:spacing w:before="360" w:after="360" w:line="276" w:lineRule="auto"/>
      <w:ind w:left="864" w:right="864"/>
      <w:jc w:val="center"/>
    </w:pPr>
    <w:rPr>
      <w:i/>
      <w:iCs/>
      <w:color w:val="2F5496"/>
      <w:lang w:val="en-US"/>
    </w:rPr>
  </w:style>
  <w:style w:type="character" w:customStyle="1" w:styleId="Char15">
    <w:name w:val="اقتباس مكثف Char1"/>
    <w:basedOn w:val="a3"/>
    <w:uiPriority w:val="30"/>
    <w:rsid w:val="0042424D"/>
    <w:rPr>
      <w:rFonts w:ascii="Calibri" w:eastAsia="Calibri" w:hAnsi="Calibri" w:cs="Calibri"/>
      <w:i/>
      <w:iCs/>
      <w:color w:val="5B9BD5"/>
      <w:lang w:val="en"/>
    </w:rPr>
  </w:style>
  <w:style w:type="character" w:customStyle="1" w:styleId="23">
    <w:name w:val="إشارة لم يتم حلها2"/>
    <w:basedOn w:val="a3"/>
    <w:uiPriority w:val="99"/>
    <w:semiHidden/>
    <w:unhideWhenUsed/>
    <w:rsid w:val="0042424D"/>
    <w:rPr>
      <w:color w:val="605E5C"/>
      <w:shd w:val="clear" w:color="auto" w:fill="E1DFDD"/>
    </w:rPr>
  </w:style>
  <w:style w:type="character" w:customStyle="1" w:styleId="1f3">
    <w:name w:val="مرجع مكثف1"/>
    <w:basedOn w:val="a3"/>
    <w:uiPriority w:val="32"/>
    <w:qFormat/>
    <w:rsid w:val="0042424D"/>
    <w:rPr>
      <w:b/>
      <w:bCs/>
      <w:smallCaps/>
      <w:color w:val="C0504D"/>
      <w:spacing w:val="5"/>
      <w:u w:val="single"/>
    </w:rPr>
  </w:style>
  <w:style w:type="character" w:customStyle="1" w:styleId="Heading7Char1">
    <w:name w:val="Heading 7 Char1"/>
    <w:basedOn w:val="a3"/>
    <w:uiPriority w:val="9"/>
    <w:semiHidden/>
    <w:rsid w:val="0042424D"/>
    <w:rPr>
      <w:rFonts w:ascii="Cambria" w:eastAsia="Times New Roman" w:hAnsi="Cambria" w:cs="Times New Roman"/>
      <w:i/>
      <w:iCs/>
      <w:color w:val="404040"/>
    </w:rPr>
  </w:style>
  <w:style w:type="character" w:customStyle="1" w:styleId="Heading8Char1">
    <w:name w:val="Heading 8 Char1"/>
    <w:basedOn w:val="a3"/>
    <w:uiPriority w:val="9"/>
    <w:semiHidden/>
    <w:rsid w:val="0042424D"/>
    <w:rPr>
      <w:rFonts w:ascii="Cambria" w:eastAsia="Times New Roman" w:hAnsi="Cambria" w:cs="Times New Roman"/>
      <w:color w:val="404040"/>
      <w:sz w:val="20"/>
      <w:szCs w:val="20"/>
    </w:rPr>
  </w:style>
  <w:style w:type="character" w:customStyle="1" w:styleId="Heading9Char1">
    <w:name w:val="Heading 9 Char1"/>
    <w:basedOn w:val="a3"/>
    <w:uiPriority w:val="9"/>
    <w:semiHidden/>
    <w:rsid w:val="0042424D"/>
    <w:rPr>
      <w:rFonts w:ascii="Cambria" w:eastAsia="Times New Roman" w:hAnsi="Cambria" w:cs="Times New Roman"/>
      <w:i/>
      <w:iCs/>
      <w:color w:val="404040"/>
      <w:sz w:val="20"/>
      <w:szCs w:val="20"/>
    </w:rPr>
  </w:style>
  <w:style w:type="paragraph" w:styleId="afff2">
    <w:name w:val="Quote"/>
    <w:basedOn w:val="a2"/>
    <w:next w:val="a2"/>
    <w:link w:val="Charff"/>
    <w:uiPriority w:val="29"/>
    <w:qFormat/>
    <w:rsid w:val="0042424D"/>
    <w:pPr>
      <w:bidi/>
      <w:spacing w:after="200" w:line="276" w:lineRule="auto"/>
    </w:pPr>
    <w:rPr>
      <w:i/>
      <w:iCs/>
      <w:color w:val="404040"/>
      <w:lang w:val="en-US"/>
    </w:rPr>
  </w:style>
  <w:style w:type="character" w:customStyle="1" w:styleId="Char21">
    <w:name w:val="اقتباس Char2"/>
    <w:basedOn w:val="a3"/>
    <w:uiPriority w:val="29"/>
    <w:rsid w:val="0042424D"/>
    <w:rPr>
      <w:i/>
      <w:iCs/>
      <w:color w:val="404040" w:themeColor="text1" w:themeTint="BF"/>
      <w:lang w:val="fr-FR"/>
    </w:rPr>
  </w:style>
  <w:style w:type="character" w:customStyle="1" w:styleId="QuoteChar1">
    <w:name w:val="Quote Char1"/>
    <w:basedOn w:val="a3"/>
    <w:uiPriority w:val="29"/>
    <w:rsid w:val="0042424D"/>
    <w:rPr>
      <w:i/>
      <w:iCs/>
      <w:color w:val="000000"/>
    </w:rPr>
  </w:style>
  <w:style w:type="paragraph" w:customStyle="1" w:styleId="24">
    <w:name w:val="اقتباس مكثف2"/>
    <w:basedOn w:val="a2"/>
    <w:next w:val="a2"/>
    <w:uiPriority w:val="30"/>
    <w:qFormat/>
    <w:rsid w:val="0042424D"/>
    <w:pPr>
      <w:pBdr>
        <w:bottom w:val="single" w:sz="4" w:space="4" w:color="4F81BD"/>
      </w:pBdr>
      <w:bidi/>
      <w:spacing w:before="200" w:after="280" w:line="276" w:lineRule="auto"/>
      <w:ind w:left="936" w:right="936"/>
    </w:pPr>
    <w:rPr>
      <w:i/>
      <w:iCs/>
      <w:color w:val="2F5496"/>
      <w:lang w:val="en-US"/>
    </w:rPr>
  </w:style>
  <w:style w:type="character" w:customStyle="1" w:styleId="IntenseQuoteChar1">
    <w:name w:val="Intense Quote Char1"/>
    <w:basedOn w:val="a3"/>
    <w:uiPriority w:val="30"/>
    <w:rsid w:val="0042424D"/>
    <w:rPr>
      <w:b/>
      <w:bCs/>
      <w:i/>
      <w:iCs/>
      <w:color w:val="4F81BD"/>
    </w:rPr>
  </w:style>
  <w:style w:type="character" w:customStyle="1" w:styleId="25">
    <w:name w:val="تأكيد مكثف2"/>
    <w:basedOn w:val="a3"/>
    <w:uiPriority w:val="21"/>
    <w:qFormat/>
    <w:rsid w:val="0042424D"/>
    <w:rPr>
      <w:b/>
      <w:bCs/>
      <w:i/>
      <w:iCs/>
      <w:color w:val="4F81BD"/>
    </w:rPr>
  </w:style>
  <w:style w:type="paragraph" w:customStyle="1" w:styleId="3a">
    <w:name w:val="اقتباس مكثف3"/>
    <w:basedOn w:val="a2"/>
    <w:next w:val="a2"/>
    <w:uiPriority w:val="30"/>
    <w:qFormat/>
    <w:rsid w:val="0042424D"/>
    <w:pPr>
      <w:pBdr>
        <w:top w:val="single" w:sz="4" w:space="10" w:color="4F81BD"/>
        <w:bottom w:val="single" w:sz="4" w:space="10" w:color="4F81BD"/>
      </w:pBdr>
      <w:bidi/>
      <w:spacing w:before="360" w:after="360" w:line="276" w:lineRule="auto"/>
      <w:ind w:left="864" w:right="864"/>
      <w:jc w:val="center"/>
    </w:pPr>
    <w:rPr>
      <w:i/>
      <w:iCs/>
      <w:color w:val="2F5496"/>
      <w:lang w:val="en-US"/>
    </w:rPr>
  </w:style>
  <w:style w:type="character" w:customStyle="1" w:styleId="Char22">
    <w:name w:val="اقتباس مكثف Char2"/>
    <w:basedOn w:val="a3"/>
    <w:uiPriority w:val="30"/>
    <w:rsid w:val="0042424D"/>
    <w:rPr>
      <w:i/>
      <w:iCs/>
      <w:color w:val="4F81BD"/>
    </w:rPr>
  </w:style>
  <w:style w:type="character" w:customStyle="1" w:styleId="26">
    <w:name w:val="مرجع مكثف2"/>
    <w:basedOn w:val="a3"/>
    <w:uiPriority w:val="32"/>
    <w:qFormat/>
    <w:rsid w:val="0042424D"/>
    <w:rPr>
      <w:b/>
      <w:bCs/>
      <w:smallCaps/>
      <w:color w:val="4F81BD"/>
      <w:spacing w:val="5"/>
    </w:rPr>
  </w:style>
  <w:style w:type="character" w:customStyle="1" w:styleId="3b">
    <w:name w:val="تأكيد مكثف3"/>
    <w:basedOn w:val="a3"/>
    <w:uiPriority w:val="21"/>
    <w:qFormat/>
    <w:rsid w:val="0042424D"/>
    <w:rPr>
      <w:i/>
      <w:iCs/>
      <w:color w:val="4F81BD"/>
    </w:rPr>
  </w:style>
  <w:style w:type="character" w:customStyle="1" w:styleId="whitespace-normal">
    <w:name w:val="whitespace-normal"/>
    <w:basedOn w:val="a3"/>
    <w:rsid w:val="0042424D"/>
  </w:style>
  <w:style w:type="paragraph" w:styleId="afff3">
    <w:name w:val="Intense Quote"/>
    <w:basedOn w:val="a2"/>
    <w:next w:val="a2"/>
    <w:link w:val="Charff0"/>
    <w:uiPriority w:val="30"/>
    <w:qFormat/>
    <w:rsid w:val="0042424D"/>
    <w:pPr>
      <w:pBdr>
        <w:top w:val="single" w:sz="4" w:space="10" w:color="5B9BD5" w:themeColor="accent1"/>
        <w:bottom w:val="single" w:sz="4" w:space="10" w:color="5B9BD5" w:themeColor="accent1"/>
      </w:pBdr>
      <w:spacing w:before="360" w:after="360"/>
      <w:ind w:left="864" w:right="864"/>
      <w:jc w:val="center"/>
    </w:pPr>
    <w:rPr>
      <w:i/>
      <w:iCs/>
      <w:color w:val="2F5496"/>
      <w:lang w:val="en-US"/>
    </w:rPr>
  </w:style>
  <w:style w:type="character" w:customStyle="1" w:styleId="Char30">
    <w:name w:val="اقتباس مكثف Char3"/>
    <w:basedOn w:val="a3"/>
    <w:uiPriority w:val="30"/>
    <w:rsid w:val="0042424D"/>
    <w:rPr>
      <w:i/>
      <w:iCs/>
      <w:color w:val="5B9BD5" w:themeColor="accent1"/>
      <w:lang w:val="fr-FR"/>
    </w:rPr>
  </w:style>
  <w:style w:type="character" w:styleId="afff4">
    <w:name w:val="Intense Reference"/>
    <w:basedOn w:val="a3"/>
    <w:uiPriority w:val="32"/>
    <w:qFormat/>
    <w:rsid w:val="0042424D"/>
    <w:rPr>
      <w:b/>
      <w:bCs/>
      <w:smallCaps/>
      <w:color w:val="5B9BD5" w:themeColor="accent1"/>
      <w:spacing w:val="5"/>
    </w:rPr>
  </w:style>
  <w:style w:type="character" w:styleId="afff5">
    <w:name w:val="Intense Emphasis"/>
    <w:basedOn w:val="a3"/>
    <w:uiPriority w:val="21"/>
    <w:qFormat/>
    <w:rsid w:val="0042424D"/>
    <w:rPr>
      <w:i/>
      <w:iCs/>
      <w:color w:val="5B9BD5" w:themeColor="accent1"/>
    </w:rPr>
  </w:style>
  <w:style w:type="character" w:styleId="afff6">
    <w:name w:val="Unresolved Mention"/>
    <w:basedOn w:val="a3"/>
    <w:uiPriority w:val="99"/>
    <w:semiHidden/>
    <w:unhideWhenUsed/>
    <w:rsid w:val="00B80751"/>
    <w:rPr>
      <w:color w:val="605E5C"/>
      <w:shd w:val="clear" w:color="auto" w:fill="E1DFDD"/>
    </w:rPr>
  </w:style>
  <w:style w:type="table" w:customStyle="1" w:styleId="127">
    <w:name w:val="شبكة جدول127"/>
    <w:basedOn w:val="a4"/>
    <w:next w:val="a9"/>
    <w:uiPriority w:val="39"/>
    <w:qFormat/>
    <w:rsid w:val="00791E68"/>
    <w:pPr>
      <w:suppressAutoHyphens/>
      <w:spacing w:after="0" w:line="1" w:lineRule="atLeast"/>
      <w:ind w:leftChars="-1" w:left="-1" w:hangingChars="1" w:hanging="1"/>
      <w:textDirection w:val="btLr"/>
      <w:textAlignment w:val="top"/>
      <w:outlineLvl w:val="0"/>
    </w:pPr>
    <w:rPr>
      <w:rFonts w:ascii="Calibri" w:eastAsia="Calibri" w:hAnsi="Calibri" w:cs="Calibri"/>
      <w:position w:val="-1"/>
      <w:sz w:val="20"/>
      <w:szCs w:val="20"/>
      <w:lang w:val="e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0854">
      <w:bodyDiv w:val="1"/>
      <w:marLeft w:val="0"/>
      <w:marRight w:val="0"/>
      <w:marTop w:val="0"/>
      <w:marBottom w:val="0"/>
      <w:divBdr>
        <w:top w:val="none" w:sz="0" w:space="0" w:color="auto"/>
        <w:left w:val="none" w:sz="0" w:space="0" w:color="auto"/>
        <w:bottom w:val="none" w:sz="0" w:space="0" w:color="auto"/>
        <w:right w:val="none" w:sz="0" w:space="0" w:color="auto"/>
      </w:divBdr>
    </w:div>
    <w:div w:id="76943804">
      <w:bodyDiv w:val="1"/>
      <w:marLeft w:val="0"/>
      <w:marRight w:val="0"/>
      <w:marTop w:val="0"/>
      <w:marBottom w:val="0"/>
      <w:divBdr>
        <w:top w:val="none" w:sz="0" w:space="0" w:color="auto"/>
        <w:left w:val="none" w:sz="0" w:space="0" w:color="auto"/>
        <w:bottom w:val="none" w:sz="0" w:space="0" w:color="auto"/>
        <w:right w:val="none" w:sz="0" w:space="0" w:color="auto"/>
      </w:divBdr>
    </w:div>
    <w:div w:id="119611512">
      <w:bodyDiv w:val="1"/>
      <w:marLeft w:val="0"/>
      <w:marRight w:val="0"/>
      <w:marTop w:val="0"/>
      <w:marBottom w:val="0"/>
      <w:divBdr>
        <w:top w:val="none" w:sz="0" w:space="0" w:color="auto"/>
        <w:left w:val="none" w:sz="0" w:space="0" w:color="auto"/>
        <w:bottom w:val="none" w:sz="0" w:space="0" w:color="auto"/>
        <w:right w:val="none" w:sz="0" w:space="0" w:color="auto"/>
      </w:divBdr>
    </w:div>
    <w:div w:id="137117731">
      <w:bodyDiv w:val="1"/>
      <w:marLeft w:val="0"/>
      <w:marRight w:val="0"/>
      <w:marTop w:val="0"/>
      <w:marBottom w:val="0"/>
      <w:divBdr>
        <w:top w:val="none" w:sz="0" w:space="0" w:color="auto"/>
        <w:left w:val="none" w:sz="0" w:space="0" w:color="auto"/>
        <w:bottom w:val="none" w:sz="0" w:space="0" w:color="auto"/>
        <w:right w:val="none" w:sz="0" w:space="0" w:color="auto"/>
      </w:divBdr>
    </w:div>
    <w:div w:id="216091629">
      <w:bodyDiv w:val="1"/>
      <w:marLeft w:val="0"/>
      <w:marRight w:val="0"/>
      <w:marTop w:val="0"/>
      <w:marBottom w:val="0"/>
      <w:divBdr>
        <w:top w:val="none" w:sz="0" w:space="0" w:color="auto"/>
        <w:left w:val="none" w:sz="0" w:space="0" w:color="auto"/>
        <w:bottom w:val="none" w:sz="0" w:space="0" w:color="auto"/>
        <w:right w:val="none" w:sz="0" w:space="0" w:color="auto"/>
      </w:divBdr>
    </w:div>
    <w:div w:id="297417796">
      <w:bodyDiv w:val="1"/>
      <w:marLeft w:val="0"/>
      <w:marRight w:val="0"/>
      <w:marTop w:val="0"/>
      <w:marBottom w:val="0"/>
      <w:divBdr>
        <w:top w:val="none" w:sz="0" w:space="0" w:color="auto"/>
        <w:left w:val="none" w:sz="0" w:space="0" w:color="auto"/>
        <w:bottom w:val="none" w:sz="0" w:space="0" w:color="auto"/>
        <w:right w:val="none" w:sz="0" w:space="0" w:color="auto"/>
      </w:divBdr>
    </w:div>
    <w:div w:id="316305117">
      <w:bodyDiv w:val="1"/>
      <w:marLeft w:val="0"/>
      <w:marRight w:val="0"/>
      <w:marTop w:val="0"/>
      <w:marBottom w:val="0"/>
      <w:divBdr>
        <w:top w:val="none" w:sz="0" w:space="0" w:color="auto"/>
        <w:left w:val="none" w:sz="0" w:space="0" w:color="auto"/>
        <w:bottom w:val="none" w:sz="0" w:space="0" w:color="auto"/>
        <w:right w:val="none" w:sz="0" w:space="0" w:color="auto"/>
      </w:divBdr>
    </w:div>
    <w:div w:id="363554083">
      <w:bodyDiv w:val="1"/>
      <w:marLeft w:val="0"/>
      <w:marRight w:val="0"/>
      <w:marTop w:val="0"/>
      <w:marBottom w:val="0"/>
      <w:divBdr>
        <w:top w:val="none" w:sz="0" w:space="0" w:color="auto"/>
        <w:left w:val="none" w:sz="0" w:space="0" w:color="auto"/>
        <w:bottom w:val="none" w:sz="0" w:space="0" w:color="auto"/>
        <w:right w:val="none" w:sz="0" w:space="0" w:color="auto"/>
      </w:divBdr>
    </w:div>
    <w:div w:id="549800601">
      <w:bodyDiv w:val="1"/>
      <w:marLeft w:val="0"/>
      <w:marRight w:val="0"/>
      <w:marTop w:val="0"/>
      <w:marBottom w:val="0"/>
      <w:divBdr>
        <w:top w:val="none" w:sz="0" w:space="0" w:color="auto"/>
        <w:left w:val="none" w:sz="0" w:space="0" w:color="auto"/>
        <w:bottom w:val="none" w:sz="0" w:space="0" w:color="auto"/>
        <w:right w:val="none" w:sz="0" w:space="0" w:color="auto"/>
      </w:divBdr>
    </w:div>
    <w:div w:id="855651579">
      <w:bodyDiv w:val="1"/>
      <w:marLeft w:val="0"/>
      <w:marRight w:val="0"/>
      <w:marTop w:val="0"/>
      <w:marBottom w:val="0"/>
      <w:divBdr>
        <w:top w:val="none" w:sz="0" w:space="0" w:color="auto"/>
        <w:left w:val="none" w:sz="0" w:space="0" w:color="auto"/>
        <w:bottom w:val="none" w:sz="0" w:space="0" w:color="auto"/>
        <w:right w:val="none" w:sz="0" w:space="0" w:color="auto"/>
      </w:divBdr>
    </w:div>
    <w:div w:id="860052056">
      <w:bodyDiv w:val="1"/>
      <w:marLeft w:val="0"/>
      <w:marRight w:val="0"/>
      <w:marTop w:val="0"/>
      <w:marBottom w:val="0"/>
      <w:divBdr>
        <w:top w:val="none" w:sz="0" w:space="0" w:color="auto"/>
        <w:left w:val="none" w:sz="0" w:space="0" w:color="auto"/>
        <w:bottom w:val="none" w:sz="0" w:space="0" w:color="auto"/>
        <w:right w:val="none" w:sz="0" w:space="0" w:color="auto"/>
      </w:divBdr>
    </w:div>
    <w:div w:id="922107867">
      <w:bodyDiv w:val="1"/>
      <w:marLeft w:val="0"/>
      <w:marRight w:val="0"/>
      <w:marTop w:val="0"/>
      <w:marBottom w:val="0"/>
      <w:divBdr>
        <w:top w:val="none" w:sz="0" w:space="0" w:color="auto"/>
        <w:left w:val="none" w:sz="0" w:space="0" w:color="auto"/>
        <w:bottom w:val="none" w:sz="0" w:space="0" w:color="auto"/>
        <w:right w:val="none" w:sz="0" w:space="0" w:color="auto"/>
      </w:divBdr>
    </w:div>
    <w:div w:id="956792641">
      <w:bodyDiv w:val="1"/>
      <w:marLeft w:val="0"/>
      <w:marRight w:val="0"/>
      <w:marTop w:val="0"/>
      <w:marBottom w:val="0"/>
      <w:divBdr>
        <w:top w:val="none" w:sz="0" w:space="0" w:color="auto"/>
        <w:left w:val="none" w:sz="0" w:space="0" w:color="auto"/>
        <w:bottom w:val="none" w:sz="0" w:space="0" w:color="auto"/>
        <w:right w:val="none" w:sz="0" w:space="0" w:color="auto"/>
      </w:divBdr>
    </w:div>
    <w:div w:id="1153253091">
      <w:bodyDiv w:val="1"/>
      <w:marLeft w:val="0"/>
      <w:marRight w:val="0"/>
      <w:marTop w:val="0"/>
      <w:marBottom w:val="0"/>
      <w:divBdr>
        <w:top w:val="none" w:sz="0" w:space="0" w:color="auto"/>
        <w:left w:val="none" w:sz="0" w:space="0" w:color="auto"/>
        <w:bottom w:val="none" w:sz="0" w:space="0" w:color="auto"/>
        <w:right w:val="none" w:sz="0" w:space="0" w:color="auto"/>
      </w:divBdr>
    </w:div>
    <w:div w:id="1407150986">
      <w:bodyDiv w:val="1"/>
      <w:marLeft w:val="0"/>
      <w:marRight w:val="0"/>
      <w:marTop w:val="0"/>
      <w:marBottom w:val="0"/>
      <w:divBdr>
        <w:top w:val="none" w:sz="0" w:space="0" w:color="auto"/>
        <w:left w:val="none" w:sz="0" w:space="0" w:color="auto"/>
        <w:bottom w:val="none" w:sz="0" w:space="0" w:color="auto"/>
        <w:right w:val="none" w:sz="0" w:space="0" w:color="auto"/>
      </w:divBdr>
    </w:div>
    <w:div w:id="1491562062">
      <w:bodyDiv w:val="1"/>
      <w:marLeft w:val="0"/>
      <w:marRight w:val="0"/>
      <w:marTop w:val="0"/>
      <w:marBottom w:val="0"/>
      <w:divBdr>
        <w:top w:val="none" w:sz="0" w:space="0" w:color="auto"/>
        <w:left w:val="none" w:sz="0" w:space="0" w:color="auto"/>
        <w:bottom w:val="none" w:sz="0" w:space="0" w:color="auto"/>
        <w:right w:val="none" w:sz="0" w:space="0" w:color="auto"/>
      </w:divBdr>
    </w:div>
    <w:div w:id="1499733078">
      <w:bodyDiv w:val="1"/>
      <w:marLeft w:val="0"/>
      <w:marRight w:val="0"/>
      <w:marTop w:val="0"/>
      <w:marBottom w:val="0"/>
      <w:divBdr>
        <w:top w:val="none" w:sz="0" w:space="0" w:color="auto"/>
        <w:left w:val="none" w:sz="0" w:space="0" w:color="auto"/>
        <w:bottom w:val="none" w:sz="0" w:space="0" w:color="auto"/>
        <w:right w:val="none" w:sz="0" w:space="0" w:color="auto"/>
      </w:divBdr>
    </w:div>
    <w:div w:id="1524631084">
      <w:bodyDiv w:val="1"/>
      <w:marLeft w:val="0"/>
      <w:marRight w:val="0"/>
      <w:marTop w:val="0"/>
      <w:marBottom w:val="0"/>
      <w:divBdr>
        <w:top w:val="none" w:sz="0" w:space="0" w:color="auto"/>
        <w:left w:val="none" w:sz="0" w:space="0" w:color="auto"/>
        <w:bottom w:val="none" w:sz="0" w:space="0" w:color="auto"/>
        <w:right w:val="none" w:sz="0" w:space="0" w:color="auto"/>
      </w:divBdr>
    </w:div>
    <w:div w:id="1562868318">
      <w:bodyDiv w:val="1"/>
      <w:marLeft w:val="0"/>
      <w:marRight w:val="0"/>
      <w:marTop w:val="0"/>
      <w:marBottom w:val="0"/>
      <w:divBdr>
        <w:top w:val="none" w:sz="0" w:space="0" w:color="auto"/>
        <w:left w:val="none" w:sz="0" w:space="0" w:color="auto"/>
        <w:bottom w:val="none" w:sz="0" w:space="0" w:color="auto"/>
        <w:right w:val="none" w:sz="0" w:space="0" w:color="auto"/>
      </w:divBdr>
    </w:div>
    <w:div w:id="1578321974">
      <w:bodyDiv w:val="1"/>
      <w:marLeft w:val="0"/>
      <w:marRight w:val="0"/>
      <w:marTop w:val="0"/>
      <w:marBottom w:val="0"/>
      <w:divBdr>
        <w:top w:val="none" w:sz="0" w:space="0" w:color="auto"/>
        <w:left w:val="none" w:sz="0" w:space="0" w:color="auto"/>
        <w:bottom w:val="none" w:sz="0" w:space="0" w:color="auto"/>
        <w:right w:val="none" w:sz="0" w:space="0" w:color="auto"/>
      </w:divBdr>
    </w:div>
    <w:div w:id="1619291109">
      <w:bodyDiv w:val="1"/>
      <w:marLeft w:val="0"/>
      <w:marRight w:val="0"/>
      <w:marTop w:val="0"/>
      <w:marBottom w:val="0"/>
      <w:divBdr>
        <w:top w:val="none" w:sz="0" w:space="0" w:color="auto"/>
        <w:left w:val="none" w:sz="0" w:space="0" w:color="auto"/>
        <w:bottom w:val="none" w:sz="0" w:space="0" w:color="auto"/>
        <w:right w:val="none" w:sz="0" w:space="0" w:color="auto"/>
      </w:divBdr>
    </w:div>
    <w:div w:id="1680765532">
      <w:bodyDiv w:val="1"/>
      <w:marLeft w:val="0"/>
      <w:marRight w:val="0"/>
      <w:marTop w:val="0"/>
      <w:marBottom w:val="0"/>
      <w:divBdr>
        <w:top w:val="none" w:sz="0" w:space="0" w:color="auto"/>
        <w:left w:val="none" w:sz="0" w:space="0" w:color="auto"/>
        <w:bottom w:val="none" w:sz="0" w:space="0" w:color="auto"/>
        <w:right w:val="none" w:sz="0" w:space="0" w:color="auto"/>
      </w:divBdr>
    </w:div>
    <w:div w:id="1893883918">
      <w:bodyDiv w:val="1"/>
      <w:marLeft w:val="0"/>
      <w:marRight w:val="0"/>
      <w:marTop w:val="0"/>
      <w:marBottom w:val="0"/>
      <w:divBdr>
        <w:top w:val="none" w:sz="0" w:space="0" w:color="auto"/>
        <w:left w:val="none" w:sz="0" w:space="0" w:color="auto"/>
        <w:bottom w:val="none" w:sz="0" w:space="0" w:color="auto"/>
        <w:right w:val="none" w:sz="0" w:space="0" w:color="auto"/>
      </w:divBdr>
    </w:div>
    <w:div w:id="1898663790">
      <w:bodyDiv w:val="1"/>
      <w:marLeft w:val="0"/>
      <w:marRight w:val="0"/>
      <w:marTop w:val="0"/>
      <w:marBottom w:val="0"/>
      <w:divBdr>
        <w:top w:val="none" w:sz="0" w:space="0" w:color="auto"/>
        <w:left w:val="none" w:sz="0" w:space="0" w:color="auto"/>
        <w:bottom w:val="none" w:sz="0" w:space="0" w:color="auto"/>
        <w:right w:val="none" w:sz="0" w:space="0" w:color="auto"/>
      </w:divBdr>
    </w:div>
    <w:div w:id="206486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oleObject" Target="embeddings/oleObject8.bin"/><Relationship Id="rId39" Type="http://schemas.openxmlformats.org/officeDocument/2006/relationships/fontTable" Target="fontTable.xml"/><Relationship Id="rId21" Type="http://schemas.openxmlformats.org/officeDocument/2006/relationships/image" Target="media/image7.emf"/><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oleObject" Target="embeddings/oleObject4.bin"/><Relationship Id="rId25" Type="http://schemas.openxmlformats.org/officeDocument/2006/relationships/image" Target="media/image9.emf"/><Relationship Id="rId33" Type="http://schemas.openxmlformats.org/officeDocument/2006/relationships/hyperlink" Target="https://stars.library.ucf.edu/honorstheses1990-2015/1234?utm_source=chatgpt.com"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png"/><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oleObject" Target="embeddings/oleObject7.bin"/><Relationship Id="rId32" Type="http://schemas.openxmlformats.org/officeDocument/2006/relationships/hyperlink" Target="https://ssrn.com/abstract=2163294?utm_source=chatgpt.com"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8.emf"/><Relationship Id="rId28" Type="http://schemas.openxmlformats.org/officeDocument/2006/relationships/image" Target="media/image11.emf"/><Relationship Id="rId36"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oleObject" Target="embeddings/oleObject5.bin"/><Relationship Id="rId31" Type="http://schemas.openxmlformats.org/officeDocument/2006/relationships/hyperlink" Target="http://www.independentarabia.com" TargetMode="External"/><Relationship Id="rId4" Type="http://schemas.openxmlformats.org/officeDocument/2006/relationships/settings" Target="settings.xml"/><Relationship Id="rId9" Type="http://schemas.openxmlformats.org/officeDocument/2006/relationships/hyperlink" Target="https://orcid.org/0009-0005-4608-5905" TargetMode="External"/><Relationship Id="rId14" Type="http://schemas.openxmlformats.org/officeDocument/2006/relationships/image" Target="media/image3.emf"/><Relationship Id="rId22" Type="http://schemas.openxmlformats.org/officeDocument/2006/relationships/oleObject" Target="embeddings/oleObject6.bin"/><Relationship Id="rId27" Type="http://schemas.openxmlformats.org/officeDocument/2006/relationships/image" Target="media/image10.png"/><Relationship Id="rId30" Type="http://schemas.openxmlformats.org/officeDocument/2006/relationships/hyperlink" Target="http://www.aa.com.tr" TargetMode="External"/><Relationship Id="rId35" Type="http://schemas.openxmlformats.org/officeDocument/2006/relationships/header" Target="header2.xml"/><Relationship Id="rId8" Type="http://schemas.openxmlformats.org/officeDocument/2006/relationships/hyperlink" Target="mailto:m.ajredi@zu.edu.ly" TargetMode="Externa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_rels/header3.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6413-D769-4392-97D1-5423C6D53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اسعار%20النفط%20رحومه%20الجريدي.dotx</Template>
  <TotalTime>1</TotalTime>
  <Pages>27</Pages>
  <Words>10415</Words>
  <Characters>59372</Characters>
  <Application>Microsoft Office Word</Application>
  <DocSecurity>0</DocSecurity>
  <Lines>494</Lines>
  <Paragraphs>139</Paragraphs>
  <ScaleCrop>false</ScaleCrop>
  <HeadingPairs>
    <vt:vector size="6" baseType="variant">
      <vt:variant>
        <vt:lpstr>العنوان</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69648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skafkaf</dc:creator>
  <cp:keywords/>
  <dc:description/>
  <cp:lastModifiedBy>tareq alnaily</cp:lastModifiedBy>
  <cp:revision>2</cp:revision>
  <cp:lastPrinted>2026-09-30T08:26:00Z</cp:lastPrinted>
  <dcterms:created xsi:type="dcterms:W3CDTF">2026-09-30T21:13:00Z</dcterms:created>
  <dcterms:modified xsi:type="dcterms:W3CDTF">2026-09-30T21:13:00Z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683921079</vt:i4>
  </property>
</Properties>
</file>